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F" w:rsidRPr="00D56011" w:rsidRDefault="00E9007F" w:rsidP="00E9007F">
      <w:pPr>
        <w:spacing w:after="0"/>
        <w:jc w:val="both"/>
        <w:rPr>
          <w:rFonts w:ascii="Sylfaen" w:hAnsi="Sylfaen"/>
          <w:b/>
          <w:szCs w:val="20"/>
          <w:lang w:val="ka-GE"/>
        </w:rPr>
      </w:pPr>
      <w:r w:rsidRPr="00D56011">
        <w:rPr>
          <w:rFonts w:ascii="Sylfaen" w:hAnsi="Sylfaen"/>
          <w:noProof/>
          <w:szCs w:val="20"/>
        </w:rPr>
        <w:drawing>
          <wp:inline distT="0" distB="0" distL="0" distR="0">
            <wp:extent cx="476250" cy="63817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11">
        <w:rPr>
          <w:rFonts w:ascii="Sylfaen" w:hAnsi="Sylfaen"/>
          <w:noProof/>
          <w:szCs w:val="20"/>
          <w:lang w:val="ka-GE"/>
        </w:rPr>
        <w:t xml:space="preserve">                             </w:t>
      </w:r>
      <w:r w:rsidRPr="00D56011">
        <w:rPr>
          <w:rFonts w:ascii="Sylfaen" w:hAnsi="Sylfaen"/>
          <w:b/>
          <w:noProof/>
          <w:szCs w:val="20"/>
          <w:lang w:val="ka-GE"/>
        </w:rPr>
        <w:t xml:space="preserve">      </w:t>
      </w:r>
      <w:r w:rsidRPr="00D56011">
        <w:rPr>
          <w:rFonts w:ascii="Sylfaen" w:hAnsi="Sylfaen"/>
          <w:b/>
          <w:szCs w:val="20"/>
          <w:lang w:val="ka-GE"/>
        </w:rPr>
        <w:t>სსიპ - გორის სახელმწიფო</w:t>
      </w:r>
      <w:r w:rsidRPr="00D56011">
        <w:rPr>
          <w:rFonts w:ascii="Sylfaen" w:hAnsi="Sylfaen"/>
          <w:b/>
          <w:szCs w:val="20"/>
        </w:rPr>
        <w:t xml:space="preserve"> </w:t>
      </w:r>
      <w:r w:rsidRPr="00D56011">
        <w:rPr>
          <w:rFonts w:ascii="Sylfaen" w:hAnsi="Sylfaen"/>
          <w:b/>
          <w:szCs w:val="20"/>
          <w:lang w:val="ka-GE"/>
        </w:rPr>
        <w:t>სასწავლო უნივერსიტეტი</w:t>
      </w:r>
    </w:p>
    <w:p w:rsidR="00E9007F" w:rsidRPr="00D56011" w:rsidRDefault="00E9007F" w:rsidP="00E9007F">
      <w:pPr>
        <w:spacing w:after="0"/>
        <w:jc w:val="center"/>
        <w:rPr>
          <w:rFonts w:ascii="Sylfaen" w:hAnsi="Sylfaen"/>
          <w:b/>
          <w:szCs w:val="20"/>
          <w:lang w:val="ka-GE"/>
        </w:rPr>
      </w:pPr>
      <w:r w:rsidRPr="00D56011">
        <w:rPr>
          <w:rFonts w:ascii="Sylfaen" w:hAnsi="Sylfaen"/>
          <w:b/>
          <w:szCs w:val="20"/>
          <w:lang w:val="ka-GE"/>
        </w:rPr>
        <w:t>სასწავლო კურსის სილაბუსი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265"/>
        <w:gridCol w:w="471"/>
        <w:gridCol w:w="609"/>
        <w:gridCol w:w="950"/>
        <w:gridCol w:w="142"/>
        <w:gridCol w:w="978"/>
        <w:gridCol w:w="581"/>
        <w:gridCol w:w="567"/>
        <w:gridCol w:w="1012"/>
        <w:gridCol w:w="1170"/>
        <w:gridCol w:w="810"/>
      </w:tblGrid>
      <w:tr w:rsidR="00E9007F" w:rsidRPr="00DD6822" w:rsidTr="00777A4C">
        <w:tc>
          <w:tcPr>
            <w:tcW w:w="1633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5" w:type="dxa"/>
            <w:gridSpan w:val="11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ინგლისური  ენის ფონეტიკა–აუდირება</w:t>
            </w:r>
            <w:r w:rsidRPr="00DD6822">
              <w:rPr>
                <w:rFonts w:ascii="Sylfaen" w:hAnsi="Sylfaen"/>
                <w:sz w:val="18"/>
                <w:szCs w:val="20"/>
              </w:rPr>
              <w:t xml:space="preserve"> I</w:t>
            </w:r>
            <w:r w:rsidR="007E409E" w:rsidRPr="00DD6822">
              <w:rPr>
                <w:rFonts w:ascii="Sylfaen" w:hAnsi="Sylfaen"/>
                <w:sz w:val="18"/>
                <w:szCs w:val="20"/>
              </w:rPr>
              <w:t>I</w:t>
            </w:r>
          </w:p>
        </w:tc>
      </w:tr>
      <w:tr w:rsidR="00E9007F" w:rsidRPr="00DD6822" w:rsidTr="00777A4C">
        <w:tc>
          <w:tcPr>
            <w:tcW w:w="1633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ფაკულტეტი</w:t>
            </w:r>
          </w:p>
        </w:tc>
        <w:tc>
          <w:tcPr>
            <w:tcW w:w="8555" w:type="dxa"/>
            <w:gridSpan w:val="11"/>
            <w:vAlign w:val="center"/>
          </w:tcPr>
          <w:p w:rsidR="00E9007F" w:rsidRPr="00DD6822" w:rsidRDefault="00E9007F" w:rsidP="00777A4C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ჰუმანიტარული</w:t>
            </w:r>
          </w:p>
        </w:tc>
      </w:tr>
      <w:tr w:rsidR="00E9007F" w:rsidRPr="00DD6822" w:rsidTr="00777A4C">
        <w:tc>
          <w:tcPr>
            <w:tcW w:w="1633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8555" w:type="dxa"/>
            <w:gridSpan w:val="11"/>
            <w:vAlign w:val="center"/>
          </w:tcPr>
          <w:p w:rsidR="00E9007F" w:rsidRPr="00DD6822" w:rsidRDefault="00E9007F" w:rsidP="00777A4C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ინგლისური ფილოლოგია</w:t>
            </w:r>
          </w:p>
        </w:tc>
      </w:tr>
      <w:tr w:rsidR="00E9007F" w:rsidRPr="00DD6822" w:rsidTr="00A40445">
        <w:tc>
          <w:tcPr>
            <w:tcW w:w="1633" w:type="dxa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265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სწავლის საფეხური</w:t>
            </w:r>
          </w:p>
        </w:tc>
        <w:tc>
          <w:tcPr>
            <w:tcW w:w="10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სწავლების წელი</w:t>
            </w:r>
          </w:p>
        </w:tc>
        <w:tc>
          <w:tcPr>
            <w:tcW w:w="1092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სასწავლო წელი</w:t>
            </w:r>
          </w:p>
        </w:tc>
        <w:tc>
          <w:tcPr>
            <w:tcW w:w="978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სემესტრი</w:t>
            </w:r>
          </w:p>
        </w:tc>
        <w:tc>
          <w:tcPr>
            <w:tcW w:w="1148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</w:rPr>
              <w:t>ECTS</w:t>
            </w:r>
            <w:r w:rsidRPr="00DD6822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კრედიტი</w:t>
            </w:r>
          </w:p>
        </w:tc>
        <w:tc>
          <w:tcPr>
            <w:tcW w:w="1012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სტატუსი (სავალდებულო, არჩევითი)</w:t>
            </w:r>
          </w:p>
        </w:tc>
      </w:tr>
      <w:tr w:rsidR="00E9007F" w:rsidRPr="00DD6822" w:rsidTr="00A40445">
        <w:trPr>
          <w:trHeight w:val="305"/>
        </w:trPr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265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ბაკალავრიატი</w:t>
            </w:r>
          </w:p>
        </w:tc>
        <w:tc>
          <w:tcPr>
            <w:tcW w:w="10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D6822">
              <w:rPr>
                <w:rFonts w:ascii="Sylfaen" w:hAnsi="Sylfaen"/>
                <w:sz w:val="18"/>
                <w:szCs w:val="20"/>
              </w:rPr>
              <w:t>I</w:t>
            </w:r>
          </w:p>
        </w:tc>
        <w:tc>
          <w:tcPr>
            <w:tcW w:w="1092" w:type="dxa"/>
            <w:gridSpan w:val="2"/>
            <w:vAlign w:val="center"/>
          </w:tcPr>
          <w:p w:rsidR="00E9007F" w:rsidRPr="00DD6822" w:rsidRDefault="00E9007F" w:rsidP="00607DE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D6822">
              <w:rPr>
                <w:rFonts w:ascii="Sylfaen" w:hAnsi="Sylfaen"/>
                <w:sz w:val="18"/>
                <w:szCs w:val="20"/>
              </w:rPr>
              <w:t>201</w:t>
            </w:r>
            <w:r w:rsidR="00607DE0">
              <w:rPr>
                <w:rFonts w:ascii="Sylfaen" w:hAnsi="Sylfaen"/>
                <w:sz w:val="18"/>
                <w:szCs w:val="20"/>
              </w:rPr>
              <w:t>4</w:t>
            </w:r>
            <w:r w:rsidRPr="00DD6822">
              <w:rPr>
                <w:rFonts w:ascii="Sylfaen" w:hAnsi="Sylfaen"/>
                <w:sz w:val="18"/>
                <w:szCs w:val="20"/>
              </w:rPr>
              <w:t>-201</w:t>
            </w:r>
            <w:r w:rsidR="00607DE0">
              <w:rPr>
                <w:rFonts w:ascii="Sylfaen" w:hAnsi="Sylfaen"/>
                <w:sz w:val="18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D6822">
              <w:rPr>
                <w:rFonts w:ascii="Sylfaen" w:hAnsi="Sylfaen"/>
                <w:sz w:val="18"/>
                <w:szCs w:val="20"/>
              </w:rPr>
              <w:t>I</w:t>
            </w:r>
            <w:r w:rsidR="00D60429" w:rsidRPr="00DD6822">
              <w:rPr>
                <w:rFonts w:ascii="Sylfaen" w:hAnsi="Sylfaen"/>
                <w:sz w:val="18"/>
                <w:szCs w:val="20"/>
              </w:rPr>
              <w:t>I</w:t>
            </w:r>
          </w:p>
        </w:tc>
        <w:tc>
          <w:tcPr>
            <w:tcW w:w="1148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5</w:t>
            </w:r>
          </w:p>
        </w:tc>
        <w:tc>
          <w:tcPr>
            <w:tcW w:w="1012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125</w:t>
            </w:r>
          </w:p>
        </w:tc>
        <w:tc>
          <w:tcPr>
            <w:tcW w:w="19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სავალდებულო</w:t>
            </w:r>
          </w:p>
        </w:tc>
      </w:tr>
      <w:tr w:rsidR="00E9007F" w:rsidRPr="00DD6822" w:rsidTr="00777A4C">
        <w:trPr>
          <w:trHeight w:val="170"/>
        </w:trPr>
        <w:tc>
          <w:tcPr>
            <w:tcW w:w="1633" w:type="dxa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საათების განაწილება</w:t>
            </w:r>
          </w:p>
        </w:tc>
        <w:tc>
          <w:tcPr>
            <w:tcW w:w="6575" w:type="dxa"/>
            <w:gridSpan w:val="9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დამოუკიდებელი მუშაობის საათები</w:t>
            </w:r>
          </w:p>
        </w:tc>
      </w:tr>
      <w:tr w:rsidR="00E9007F" w:rsidRPr="00DD6822" w:rsidTr="00024191">
        <w:trPr>
          <w:trHeight w:val="152"/>
        </w:trPr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პრაქტიკული</w:t>
            </w:r>
          </w:p>
        </w:tc>
        <w:tc>
          <w:tcPr>
            <w:tcW w:w="1148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ლაბორატორიული</w:t>
            </w:r>
          </w:p>
        </w:tc>
        <w:tc>
          <w:tcPr>
            <w:tcW w:w="1012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E9007F" w:rsidRPr="00DD6822" w:rsidRDefault="00EC568D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92</w:t>
            </w:r>
          </w:p>
        </w:tc>
      </w:tr>
      <w:tr w:rsidR="00E9007F" w:rsidRPr="00DD6822" w:rsidTr="00024191">
        <w:trPr>
          <w:trHeight w:val="314"/>
        </w:trPr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007F" w:rsidRPr="00607DE0" w:rsidRDefault="00607DE0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13</w:t>
            </w:r>
          </w:p>
        </w:tc>
        <w:tc>
          <w:tcPr>
            <w:tcW w:w="1120" w:type="dxa"/>
            <w:gridSpan w:val="2"/>
            <w:vAlign w:val="center"/>
          </w:tcPr>
          <w:p w:rsidR="00E9007F" w:rsidRPr="00607DE0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E9007F" w:rsidRPr="00DD6822" w:rsidRDefault="007E409E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D6822">
              <w:rPr>
                <w:rFonts w:ascii="Sylfaen" w:hAnsi="Sylfaen"/>
                <w:sz w:val="18"/>
                <w:szCs w:val="20"/>
              </w:rPr>
              <w:t>13</w:t>
            </w:r>
          </w:p>
        </w:tc>
        <w:tc>
          <w:tcPr>
            <w:tcW w:w="1012" w:type="dxa"/>
            <w:vAlign w:val="center"/>
          </w:tcPr>
          <w:p w:rsidR="00E9007F" w:rsidRPr="00EC568D" w:rsidRDefault="00EC568D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7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E9007F" w:rsidRPr="00DD6822" w:rsidTr="00777A4C">
        <w:tc>
          <w:tcPr>
            <w:tcW w:w="1633" w:type="dxa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პასუხისმგებელი ლექტორი</w:t>
            </w:r>
          </w:p>
        </w:tc>
        <w:tc>
          <w:tcPr>
            <w:tcW w:w="1736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5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ინდივიდუალური მუშაობა</w:t>
            </w:r>
          </w:p>
        </w:tc>
      </w:tr>
      <w:tr w:rsidR="008E0FFF" w:rsidRPr="00DD6822" w:rsidTr="00777A4C">
        <w:tc>
          <w:tcPr>
            <w:tcW w:w="1633" w:type="dxa"/>
            <w:vMerge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8E0FFF" w:rsidRPr="00054661" w:rsidRDefault="008E0FFF" w:rsidP="003A7D22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proofErr w:type="spellStart"/>
            <w:r>
              <w:rPr>
                <w:rFonts w:ascii="AcadNusx" w:hAnsi="AcadNusx"/>
                <w:sz w:val="20"/>
                <w:szCs w:val="20"/>
              </w:rPr>
              <w:t>papiaSvili</w:t>
            </w:r>
            <w:proofErr w:type="spellEnd"/>
            <w:r>
              <w:rPr>
                <w:rFonts w:ascii="AcadNusx" w:hAnsi="AcadNusx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cadNusx" w:hAnsi="AcadNusx"/>
                <w:sz w:val="20"/>
                <w:szCs w:val="20"/>
              </w:rPr>
              <w:t>naTia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8E0FFF" w:rsidRPr="00C21F3F" w:rsidRDefault="008E0FFF" w:rsidP="003A7D2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მოწვეული სპეციალისტი</w:t>
            </w:r>
          </w:p>
        </w:tc>
        <w:tc>
          <w:tcPr>
            <w:tcW w:w="1701" w:type="dxa"/>
            <w:gridSpan w:val="3"/>
            <w:vAlign w:val="center"/>
          </w:tcPr>
          <w:p w:rsidR="008E0FFF" w:rsidRPr="00C21F3F" w:rsidRDefault="008E0FFF" w:rsidP="003A7D2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1579" w:type="dxa"/>
            <w:gridSpan w:val="2"/>
            <w:vAlign w:val="center"/>
          </w:tcPr>
          <w:p w:rsidR="008E0FFF" w:rsidRPr="00C21F3F" w:rsidRDefault="008E0FFF" w:rsidP="003A7D2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8E0FFF" w:rsidRPr="00C21F3F" w:rsidRDefault="008E0FFF" w:rsidP="003A7D2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8E0FFF" w:rsidRPr="00C21F3F" w:rsidRDefault="008E0FFF" w:rsidP="003A7D2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საათი</w:t>
            </w:r>
          </w:p>
        </w:tc>
      </w:tr>
      <w:tr w:rsidR="008E0FFF" w:rsidRPr="00DD6822" w:rsidTr="00777A4C">
        <w:tc>
          <w:tcPr>
            <w:tcW w:w="1633" w:type="dxa"/>
            <w:vMerge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  <w:r>
              <w:rPr>
                <w:rFonts w:ascii="Sylfaen" w:hAnsi="Sylfaen"/>
                <w:sz w:val="20"/>
                <w:szCs w:val="20"/>
              </w:rPr>
              <w:t>7953858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october22@rambler.ru</w:t>
            </w:r>
          </w:p>
        </w:tc>
        <w:tc>
          <w:tcPr>
            <w:tcW w:w="1170" w:type="dxa"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პარასკევი</w:t>
            </w:r>
          </w:p>
        </w:tc>
        <w:tc>
          <w:tcPr>
            <w:tcW w:w="810" w:type="dxa"/>
            <w:vAlign w:val="center"/>
          </w:tcPr>
          <w:p w:rsidR="008E0FFF" w:rsidRPr="00DD6822" w:rsidRDefault="008E0FF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C21F3F">
              <w:rPr>
                <w:rFonts w:ascii="Sylfaen" w:hAnsi="Sylfaen"/>
                <w:sz w:val="20"/>
                <w:szCs w:val="20"/>
                <w:lang w:val="ka-GE"/>
              </w:rPr>
              <w:t>13:00</w:t>
            </w:r>
            <w:r w:rsidRPr="00C21F3F">
              <w:rPr>
                <w:rFonts w:ascii="Sylfaen" w:hAnsi="Sylfaen"/>
                <w:sz w:val="20"/>
                <w:szCs w:val="20"/>
              </w:rPr>
              <w:t>-15:00</w:t>
            </w:r>
          </w:p>
        </w:tc>
      </w:tr>
      <w:tr w:rsidR="00E9007F" w:rsidRPr="00DD6822" w:rsidTr="00777A4C"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E9007F" w:rsidRPr="00DD6822" w:rsidTr="00777A4C">
        <w:tc>
          <w:tcPr>
            <w:tcW w:w="1633" w:type="dxa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პასუხისმგებელი ლექტორის ასისტენტი</w:t>
            </w:r>
          </w:p>
        </w:tc>
        <w:tc>
          <w:tcPr>
            <w:tcW w:w="1736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5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sz w:val="18"/>
                <w:szCs w:val="20"/>
                <w:lang w:val="ka-GE"/>
              </w:rPr>
              <w:t>ინდივიდუალური მუშაობა</w:t>
            </w:r>
          </w:p>
        </w:tc>
      </w:tr>
      <w:tr w:rsidR="00E9007F" w:rsidRPr="00DD6822" w:rsidTr="00024191"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ტელეფონი</w:t>
            </w:r>
          </w:p>
        </w:tc>
        <w:tc>
          <w:tcPr>
            <w:tcW w:w="1012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DD6822">
              <w:rPr>
                <w:rFonts w:ascii="Sylfaen" w:hAnsi="Sylfaen"/>
                <w:sz w:val="18"/>
                <w:szCs w:val="20"/>
                <w:lang w:val="ka-GE"/>
              </w:rPr>
              <w:t>საათი</w:t>
            </w:r>
          </w:p>
        </w:tc>
      </w:tr>
      <w:tr w:rsidR="00E9007F" w:rsidRPr="00DD6822" w:rsidTr="00024191"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E9007F" w:rsidRPr="00DD6822" w:rsidTr="00024191">
        <w:tc>
          <w:tcPr>
            <w:tcW w:w="1633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12" w:type="dxa"/>
            <w:vMerge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</w:tbl>
    <w:p w:rsidR="00E9007F" w:rsidRPr="00DD6822" w:rsidRDefault="00E9007F" w:rsidP="00E9007F">
      <w:pPr>
        <w:spacing w:after="0"/>
        <w:rPr>
          <w:rFonts w:ascii="Sylfaen" w:hAnsi="Sylfaen"/>
          <w:sz w:val="18"/>
          <w:szCs w:val="20"/>
          <w:lang w:val="ka-GE"/>
        </w:rPr>
      </w:pPr>
    </w:p>
    <w:p w:rsidR="004D7984" w:rsidRDefault="004D7984" w:rsidP="004D798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pt-PT"/>
        </w:rPr>
        <w:t>სასწავლო კურსის მიზ</w:t>
      </w:r>
      <w:r w:rsidRPr="00DD6822">
        <w:rPr>
          <w:rFonts w:ascii="Sylfaen" w:hAnsi="Sylfaen"/>
          <w:b/>
          <w:bCs/>
          <w:sz w:val="20"/>
          <w:szCs w:val="20"/>
          <w:lang w:val="ka-GE"/>
        </w:rPr>
        <w:t>ნები:</w:t>
      </w:r>
    </w:p>
    <w:p w:rsidR="004D7984" w:rsidRPr="00DD6822" w:rsidRDefault="004D7984" w:rsidP="004D798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4D7984" w:rsidRPr="00DD6822" w:rsidRDefault="004D7984" w:rsidP="004D7984">
      <w:pPr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C21F3F">
        <w:rPr>
          <w:rFonts w:ascii="Sylfaen" w:hAnsi="Sylfaen"/>
          <w:bCs/>
          <w:sz w:val="20"/>
          <w:szCs w:val="20"/>
          <w:lang w:val="ka-GE"/>
        </w:rPr>
        <w:t xml:space="preserve">სასწავლო კურსის მიზანია სტუდენტს </w:t>
      </w:r>
      <w:r>
        <w:rPr>
          <w:rFonts w:ascii="Sylfaen" w:hAnsi="Sylfaen"/>
          <w:bCs/>
          <w:sz w:val="20"/>
          <w:szCs w:val="20"/>
          <w:lang w:val="ka-GE"/>
        </w:rPr>
        <w:t xml:space="preserve">  მისცეს ფართო ცოდნა</w:t>
      </w:r>
      <w:r w:rsidRPr="00C21F3F">
        <w:rPr>
          <w:rFonts w:ascii="Sylfaen" w:hAnsi="Sylfaen"/>
          <w:bCs/>
          <w:sz w:val="20"/>
          <w:szCs w:val="20"/>
          <w:lang w:val="ka-GE"/>
        </w:rPr>
        <w:t xml:space="preserve"> ინგლისური ენის  </w:t>
      </w:r>
      <w:r>
        <w:rPr>
          <w:rFonts w:ascii="Sylfaen" w:hAnsi="Sylfaen"/>
          <w:bCs/>
          <w:sz w:val="20"/>
          <w:szCs w:val="20"/>
          <w:lang w:val="ka-GE"/>
        </w:rPr>
        <w:t xml:space="preserve">პრაქტიკულ ფონეტიკაში, შეასწავლოს </w:t>
      </w:r>
      <w:r w:rsidRPr="00C21F3F">
        <w:rPr>
          <w:rFonts w:ascii="Sylfaen" w:hAnsi="Sylfaen"/>
          <w:bCs/>
          <w:sz w:val="20"/>
          <w:szCs w:val="20"/>
          <w:lang w:val="ka-GE"/>
        </w:rPr>
        <w:t xml:space="preserve">ინგლისური </w:t>
      </w:r>
      <w:r>
        <w:rPr>
          <w:rFonts w:ascii="Sylfaen" w:hAnsi="Sylfaen"/>
          <w:bCs/>
          <w:sz w:val="20"/>
          <w:szCs w:val="20"/>
          <w:lang w:val="ka-GE"/>
        </w:rPr>
        <w:t>ბგერების</w:t>
      </w:r>
      <w:r w:rsidRPr="00C21F3F">
        <w:rPr>
          <w:rFonts w:ascii="Sylfaen" w:hAnsi="Sylfaen"/>
          <w:bCs/>
          <w:sz w:val="20"/>
          <w:szCs w:val="20"/>
          <w:lang w:val="ka-GE"/>
        </w:rPr>
        <w:t xml:space="preserve"> (</w:t>
      </w:r>
      <w:r>
        <w:rPr>
          <w:rFonts w:ascii="Sylfaen" w:hAnsi="Sylfaen"/>
          <w:bCs/>
          <w:sz w:val="20"/>
          <w:szCs w:val="20"/>
          <w:lang w:val="ka-GE"/>
        </w:rPr>
        <w:t>თან</w:t>
      </w:r>
      <w:r w:rsidRPr="00C21F3F">
        <w:rPr>
          <w:rFonts w:ascii="Sylfaen" w:hAnsi="Sylfaen"/>
          <w:bCs/>
          <w:sz w:val="20"/>
          <w:szCs w:val="20"/>
          <w:lang w:val="ka-GE"/>
        </w:rPr>
        <w:t>ხმოვანი ფონემები)</w:t>
      </w:r>
      <w:r w:rsidRPr="00C21F3F">
        <w:rPr>
          <w:rFonts w:ascii="Sylfaen" w:hAnsi="Sylfaen"/>
          <w:bCs/>
          <w:sz w:val="20"/>
          <w:szCs w:val="20"/>
        </w:rPr>
        <w:t xml:space="preserve"> </w:t>
      </w:r>
      <w:r w:rsidRPr="00C21F3F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DD6822">
        <w:rPr>
          <w:rFonts w:ascii="Sylfaen" w:hAnsi="Sylfaen"/>
          <w:bCs/>
          <w:sz w:val="20"/>
          <w:szCs w:val="20"/>
          <w:lang w:val="ka-GE"/>
        </w:rPr>
        <w:t>სწორი გამოთქმა და ინტონაცია</w:t>
      </w:r>
      <w:r>
        <w:rPr>
          <w:rFonts w:ascii="Sylfaen" w:hAnsi="Sylfaen"/>
          <w:bCs/>
          <w:sz w:val="20"/>
          <w:szCs w:val="20"/>
          <w:lang w:val="ka-GE"/>
        </w:rPr>
        <w:t xml:space="preserve">, გამოუმუშაოს მას 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გრამატიკულად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 და თავისუფლად მეტყველების </w:t>
      </w:r>
      <w:r>
        <w:rPr>
          <w:rFonts w:ascii="Sylfaen" w:hAnsi="Sylfaen"/>
          <w:bCs/>
          <w:sz w:val="20"/>
          <w:szCs w:val="20"/>
          <w:lang w:val="ka-GE"/>
        </w:rPr>
        <w:t>უნარი</w:t>
      </w:r>
      <w:r w:rsidRPr="00DD6822">
        <w:rPr>
          <w:rFonts w:ascii="Sylfaen" w:hAnsi="Sylfaen"/>
          <w:bCs/>
          <w:sz w:val="20"/>
          <w:szCs w:val="20"/>
        </w:rPr>
        <w:t xml:space="preserve">, </w:t>
      </w:r>
      <w:r>
        <w:rPr>
          <w:rFonts w:ascii="Sylfaen" w:hAnsi="Sylfaen"/>
          <w:bCs/>
          <w:sz w:val="20"/>
          <w:szCs w:val="20"/>
          <w:lang w:val="ka-GE"/>
        </w:rPr>
        <w:t xml:space="preserve">განუვითაროს 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მოსმენილის სწორად დეკოდირების (გაგების)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 უნარ–ჩვევებ</w:t>
      </w:r>
      <w:r>
        <w:rPr>
          <w:rFonts w:ascii="Sylfaen" w:hAnsi="Sylfaen"/>
          <w:bCs/>
          <w:sz w:val="20"/>
          <w:szCs w:val="20"/>
          <w:lang w:val="ka-GE"/>
        </w:rPr>
        <w:t xml:space="preserve">ი, </w:t>
      </w:r>
      <w:proofErr w:type="spellStart"/>
      <w:r>
        <w:rPr>
          <w:rFonts w:ascii="Sylfaen" w:hAnsi="Sylfaen" w:cs="Sylfaen"/>
          <w:sz w:val="20"/>
          <w:szCs w:val="20"/>
        </w:rPr>
        <w:t>რომ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ლებიც 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მეტად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მნიშვნელოვანია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უცხოენოვან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მოსაუბრეებთან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კომუნიკაციის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ას</w:t>
      </w:r>
      <w:r w:rsidRPr="00DD6822">
        <w:rPr>
          <w:rFonts w:ascii="Sylfaen" w:hAnsi="Sylfaen" w:cs="Sylfaen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  <w:lang w:val="ka-GE"/>
        </w:rPr>
        <w:t xml:space="preserve"> ასევე </w:t>
      </w:r>
      <w:proofErr w:type="spellStart"/>
      <w:r w:rsidRPr="00DD6822">
        <w:rPr>
          <w:rFonts w:ascii="Sylfaen" w:hAnsi="Sylfaen" w:cs="Sylfaen"/>
          <w:sz w:val="20"/>
          <w:szCs w:val="20"/>
        </w:rPr>
        <w:t>აღნიშნული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კურსის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მიზანია </w:t>
      </w:r>
      <w:proofErr w:type="spellStart"/>
      <w:r w:rsidRPr="00DD6822">
        <w:rPr>
          <w:rFonts w:ascii="Sylfaen" w:hAnsi="Sylfaen" w:cs="Sylfaen"/>
          <w:sz w:val="20"/>
          <w:szCs w:val="20"/>
        </w:rPr>
        <w:t>სტუდენტ</w:t>
      </w:r>
      <w:proofErr w:type="spellEnd"/>
      <w:r w:rsidRPr="00DD6822">
        <w:rPr>
          <w:rFonts w:ascii="Sylfaen" w:hAnsi="Sylfaen" w:cs="Sylfaen"/>
          <w:sz w:val="20"/>
          <w:szCs w:val="20"/>
          <w:lang w:val="ka-GE"/>
        </w:rPr>
        <w:t>მა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r w:rsidRPr="00DD6822">
        <w:rPr>
          <w:rFonts w:ascii="Sylfaen" w:hAnsi="Sylfaen" w:cs="Sylfaen"/>
          <w:sz w:val="20"/>
          <w:szCs w:val="20"/>
          <w:lang w:val="ka-GE"/>
        </w:rPr>
        <w:t>შეისწავლო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ინგლისური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ენის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r w:rsidRPr="00703FDD">
        <w:rPr>
          <w:rFonts w:ascii="Sylfaen" w:hAnsi="Sylfaen" w:cs="Sylfaen"/>
          <w:sz w:val="20"/>
          <w:szCs w:val="20"/>
          <w:lang w:val="ka-GE"/>
        </w:rPr>
        <w:t>თანხმოვანი ფონემები,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C21F3F">
        <w:rPr>
          <w:rFonts w:ascii="Sylfaen" w:hAnsi="Sylfaen" w:cs="Sylfaen"/>
          <w:sz w:val="20"/>
          <w:szCs w:val="20"/>
          <w:lang w:val="ka-GE"/>
        </w:rPr>
        <w:t>მათ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 დეტალურ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ფონოლოგიური აღწერილობა და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 ანალიზ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proofErr w:type="gramStart"/>
      <w:r w:rsidRPr="00DD6822">
        <w:rPr>
          <w:rFonts w:ascii="Sylfaen" w:hAnsi="Sylfaen" w:cs="Sylfaen"/>
          <w:sz w:val="20"/>
          <w:szCs w:val="20"/>
        </w:rPr>
        <w:t>სტუდენტ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ი</w:t>
      </w:r>
      <w:proofErr w:type="gramEnd"/>
      <w:r>
        <w:rPr>
          <w:rFonts w:ascii="Sylfaen" w:hAnsi="Sylfaen" w:cs="Sylfaen"/>
          <w:sz w:val="20"/>
          <w:szCs w:val="20"/>
          <w:lang w:val="ka-GE"/>
        </w:rPr>
        <w:t>, ასევე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 გან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DD6822">
        <w:rPr>
          <w:rFonts w:ascii="Sylfaen" w:hAnsi="Sylfaen" w:cs="Sylfaen"/>
          <w:sz w:val="20"/>
          <w:szCs w:val="20"/>
          <w:lang w:val="ka-GE"/>
        </w:rPr>
        <w:t>მტკიცებ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ცოდნას </w:t>
      </w:r>
      <w:proofErr w:type="spellStart"/>
      <w:r w:rsidRPr="00DD6822">
        <w:rPr>
          <w:rFonts w:ascii="Sylfaen" w:hAnsi="Sylfaen" w:cs="Sylfaen"/>
          <w:sz w:val="20"/>
          <w:szCs w:val="20"/>
        </w:rPr>
        <w:t>მარცვლის</w:t>
      </w:r>
      <w:proofErr w:type="spellEnd"/>
      <w:r w:rsidRPr="00DD6822">
        <w:rPr>
          <w:rFonts w:ascii="Sylfaen" w:hAnsi="Sylfaen" w:cs="Sylfaen"/>
          <w:sz w:val="20"/>
          <w:szCs w:val="20"/>
          <w:lang w:val="ka-GE"/>
        </w:rPr>
        <w:t>,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სიტყვის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ა და ფრაზის 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მახვილის</w:t>
      </w:r>
      <w:proofErr w:type="spellEnd"/>
      <w:r w:rsidRPr="00DD6822">
        <w:rPr>
          <w:rFonts w:ascii="Sylfaen" w:hAnsi="Sylfaen" w:cs="Sylfaen"/>
          <w:sz w:val="20"/>
          <w:szCs w:val="20"/>
          <w:lang w:val="ka-GE"/>
        </w:rPr>
        <w:t xml:space="preserve">, </w:t>
      </w:r>
      <w:proofErr w:type="spellStart"/>
      <w:r w:rsidRPr="00DD6822">
        <w:rPr>
          <w:rFonts w:ascii="Sylfaen" w:hAnsi="Sylfaen" w:cs="Sylfaen"/>
          <w:sz w:val="20"/>
          <w:szCs w:val="20"/>
        </w:rPr>
        <w:t>ინტონაციის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სპეცი</w:t>
      </w:r>
      <w:proofErr w:type="spellEnd"/>
      <w:r w:rsidRPr="00DD6822">
        <w:rPr>
          <w:rFonts w:ascii="Sylfaen" w:hAnsi="Sylfaen" w:cs="Sylfaen"/>
          <w:sz w:val="20"/>
          <w:szCs w:val="20"/>
          <w:lang w:val="ka-GE"/>
        </w:rPr>
        <w:t>ფ</w:t>
      </w:r>
      <w:proofErr w:type="spellStart"/>
      <w:r w:rsidRPr="00DD6822">
        <w:rPr>
          <w:rFonts w:ascii="Sylfaen" w:hAnsi="Sylfaen" w:cs="Sylfaen"/>
          <w:sz w:val="20"/>
          <w:szCs w:val="20"/>
        </w:rPr>
        <w:t>იკ</w:t>
      </w:r>
      <w:proofErr w:type="spellEnd"/>
      <w:r w:rsidRPr="00DD6822">
        <w:rPr>
          <w:rFonts w:ascii="Sylfaen" w:hAnsi="Sylfaen" w:cs="Sylfaen"/>
          <w:sz w:val="20"/>
          <w:szCs w:val="20"/>
          <w:lang w:val="ka-GE"/>
        </w:rPr>
        <w:t>ის</w:t>
      </w:r>
      <w:r w:rsidRPr="00DD682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DD6822">
        <w:rPr>
          <w:rFonts w:ascii="Sylfaen" w:hAnsi="Sylfaen" w:cs="Sylfaen"/>
          <w:sz w:val="20"/>
          <w:szCs w:val="20"/>
        </w:rPr>
        <w:t>გარშემო</w:t>
      </w:r>
      <w:proofErr w:type="spellEnd"/>
      <w:r w:rsidRPr="00DD6822">
        <w:rPr>
          <w:rFonts w:ascii="Sylfaen" w:hAnsi="Sylfaen" w:cs="Sylfaen"/>
          <w:sz w:val="20"/>
          <w:szCs w:val="20"/>
        </w:rPr>
        <w:t xml:space="preserve">. </w:t>
      </w:r>
    </w:p>
    <w:p w:rsidR="004D7984" w:rsidRPr="00DD6822" w:rsidRDefault="004D7984" w:rsidP="004D7984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4D7984" w:rsidRDefault="004D7984" w:rsidP="004D7984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pt-PT"/>
        </w:rPr>
        <w:t>სწავლის შედეგ</w:t>
      </w:r>
      <w:r w:rsidRPr="00DD6822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DD6822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</w:p>
    <w:p w:rsidR="004D7984" w:rsidRPr="004D7984" w:rsidRDefault="004D7984" w:rsidP="004D7984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4D7984" w:rsidRPr="00DD6822" w:rsidRDefault="004D7984" w:rsidP="004D7984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 xml:space="preserve">კურსის გავლის შემდეგ სტუდენტს ექნება </w:t>
      </w:r>
      <w:r>
        <w:rPr>
          <w:rFonts w:ascii="Sylfaen" w:hAnsi="Sylfaen"/>
          <w:bCs/>
          <w:sz w:val="20"/>
          <w:szCs w:val="20"/>
          <w:lang w:val="ka-GE"/>
        </w:rPr>
        <w:t xml:space="preserve">ფართო ცოდნა 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ინგლისური </w:t>
      </w:r>
      <w:r w:rsidRPr="00DD6822">
        <w:rPr>
          <w:rFonts w:ascii="Sylfaen" w:hAnsi="Sylfaen" w:cs="Sylfaen"/>
          <w:sz w:val="20"/>
          <w:szCs w:val="20"/>
          <w:lang w:val="ka-GE"/>
        </w:rPr>
        <w:t xml:space="preserve"> ენის </w:t>
      </w:r>
      <w:r>
        <w:rPr>
          <w:rFonts w:ascii="Sylfaen" w:hAnsi="Sylfaen" w:cs="Sylfaen"/>
          <w:sz w:val="20"/>
          <w:szCs w:val="20"/>
          <w:lang w:val="ka-GE"/>
        </w:rPr>
        <w:t xml:space="preserve">პრაქტიკულ </w:t>
      </w:r>
      <w:r w:rsidRPr="00DD6822">
        <w:rPr>
          <w:rFonts w:ascii="Sylfaen" w:hAnsi="Sylfaen" w:cs="Sylfaen"/>
          <w:sz w:val="20"/>
          <w:szCs w:val="20"/>
          <w:lang w:val="ka-GE"/>
        </w:rPr>
        <w:t>ფონეტიკ</w:t>
      </w:r>
      <w:r>
        <w:rPr>
          <w:rFonts w:ascii="Sylfaen" w:hAnsi="Sylfaen" w:cs="Sylfaen"/>
          <w:sz w:val="20"/>
          <w:szCs w:val="20"/>
          <w:lang w:val="ka-GE"/>
        </w:rPr>
        <w:t>ა</w:t>
      </w:r>
      <w:r w:rsidRPr="00DD6822">
        <w:rPr>
          <w:rFonts w:ascii="Sylfaen" w:hAnsi="Sylfaen" w:cs="Sylfaen"/>
          <w:sz w:val="20"/>
          <w:szCs w:val="20"/>
          <w:lang w:val="ka-GE"/>
        </w:rPr>
        <w:t>სა და აუდირების</w:t>
      </w:r>
      <w:r>
        <w:rPr>
          <w:rFonts w:ascii="Sylfaen" w:hAnsi="Sylfaen" w:cs="Sylfaen"/>
          <w:sz w:val="20"/>
          <w:szCs w:val="20"/>
          <w:lang w:val="ka-GE"/>
        </w:rPr>
        <w:t xml:space="preserve"> სპეციფიკაში, ასევე განუვითარდება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 კომპეტენციები </w:t>
      </w:r>
      <w:r w:rsidRPr="00DD6822">
        <w:rPr>
          <w:rFonts w:ascii="Sylfaen" w:hAnsi="Sylfaen"/>
          <w:bCs/>
          <w:sz w:val="20"/>
          <w:szCs w:val="20"/>
          <w:lang w:val="de-DE"/>
        </w:rPr>
        <w:t>შემდეგი მიმართულებებით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: </w:t>
      </w:r>
    </w:p>
    <w:p w:rsidR="004D7984" w:rsidRDefault="004D7984" w:rsidP="004D7984">
      <w:pPr>
        <w:spacing w:after="0"/>
        <w:jc w:val="both"/>
        <w:rPr>
          <w:rFonts w:ascii="Sylfaen" w:hAnsi="Sylfaen" w:cs="AcadNusx"/>
          <w:b/>
          <w:sz w:val="20"/>
          <w:szCs w:val="20"/>
          <w:lang w:val="ka-GE"/>
        </w:rPr>
      </w:pPr>
    </w:p>
    <w:p w:rsidR="00E9007F" w:rsidRDefault="00E9007F" w:rsidP="00E9007F">
      <w:pPr>
        <w:spacing w:after="0"/>
        <w:jc w:val="both"/>
        <w:rPr>
          <w:rFonts w:ascii="Sylfaen" w:hAnsi="Sylfaen" w:cs="AcadNusx"/>
          <w:b/>
          <w:sz w:val="20"/>
          <w:szCs w:val="20"/>
          <w:lang w:val="ka-GE"/>
        </w:rPr>
      </w:pPr>
      <w:r w:rsidRPr="00DD6822">
        <w:rPr>
          <w:rFonts w:ascii="Sylfaen" w:hAnsi="Sylfaen" w:cs="AcadNusx"/>
          <w:b/>
          <w:sz w:val="20"/>
          <w:szCs w:val="20"/>
          <w:lang w:val="ka-GE"/>
        </w:rPr>
        <w:lastRenderedPageBreak/>
        <w:t>ცოდნა და გაცნობიერება</w:t>
      </w:r>
    </w:p>
    <w:p w:rsidR="009015C6" w:rsidRPr="00DD6822" w:rsidRDefault="009015C6" w:rsidP="00E9007F">
      <w:pPr>
        <w:spacing w:after="0"/>
        <w:jc w:val="both"/>
        <w:rPr>
          <w:rFonts w:ascii="Sylfaen" w:hAnsi="Sylfaen" w:cs="AcadNusx"/>
          <w:b/>
          <w:sz w:val="20"/>
          <w:szCs w:val="20"/>
          <w:lang w:val="ka-GE"/>
        </w:rPr>
      </w:pPr>
    </w:p>
    <w:p w:rsidR="00E9007F" w:rsidRPr="00DD6822" w:rsidRDefault="00132AFE" w:rsidP="00E9007F">
      <w:pPr>
        <w:numPr>
          <w:ilvl w:val="0"/>
          <w:numId w:val="2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იცის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 xml:space="preserve"> ინგლისური ენის ფონეტიკის ძირითად საკითხებ</w:t>
      </w:r>
      <w:r>
        <w:rPr>
          <w:rFonts w:ascii="Sylfaen" w:hAnsi="Sylfaen"/>
          <w:bCs/>
          <w:sz w:val="20"/>
          <w:szCs w:val="20"/>
          <w:lang w:val="ka-GE"/>
        </w:rPr>
        <w:t>ი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>, როგორიცაა: ფონემა, სამეტყველო ორგანოები, თანხმოვანთა წარმოთქმა, მარცვალი,  მახვილი</w:t>
      </w:r>
      <w:r w:rsidR="00E9007F" w:rsidRPr="00DD6822">
        <w:rPr>
          <w:rFonts w:ascii="Sylfaen" w:hAnsi="Sylfaen" w:cs="AcadNusx"/>
          <w:sz w:val="20"/>
          <w:szCs w:val="20"/>
          <w:lang w:val="ka-GE"/>
        </w:rPr>
        <w:t xml:space="preserve"> </w:t>
      </w:r>
      <w:proofErr w:type="spellStart"/>
      <w:r w:rsidR="00E9007F" w:rsidRPr="00DD6822">
        <w:rPr>
          <w:rFonts w:ascii="Sylfaen" w:hAnsi="Sylfaen" w:cs="Sylfaen"/>
          <w:sz w:val="20"/>
          <w:szCs w:val="20"/>
        </w:rPr>
        <w:t>სიტყვასა</w:t>
      </w:r>
      <w:proofErr w:type="spellEnd"/>
      <w:r w:rsidR="00E9007F" w:rsidRPr="00DD6822">
        <w:rPr>
          <w:rFonts w:ascii="Sylfaen" w:hAnsi="Sylfaen" w:cs="AcadNusx"/>
          <w:sz w:val="20"/>
          <w:szCs w:val="20"/>
        </w:rPr>
        <w:t xml:space="preserve"> </w:t>
      </w:r>
      <w:proofErr w:type="spellStart"/>
      <w:r w:rsidR="00E9007F" w:rsidRPr="00DD6822">
        <w:rPr>
          <w:rFonts w:ascii="Sylfaen" w:hAnsi="Sylfaen" w:cs="Sylfaen"/>
          <w:sz w:val="20"/>
          <w:szCs w:val="20"/>
        </w:rPr>
        <w:t>და</w:t>
      </w:r>
      <w:proofErr w:type="spellEnd"/>
      <w:r w:rsidR="00E9007F" w:rsidRPr="00DD6822">
        <w:rPr>
          <w:rFonts w:ascii="Sylfaen" w:hAnsi="Sylfaen" w:cs="AcadNusx"/>
          <w:sz w:val="20"/>
          <w:szCs w:val="20"/>
        </w:rPr>
        <w:t xml:space="preserve"> </w:t>
      </w:r>
      <w:proofErr w:type="spellStart"/>
      <w:r w:rsidR="00E9007F" w:rsidRPr="00DD6822">
        <w:rPr>
          <w:rFonts w:ascii="Sylfaen" w:hAnsi="Sylfaen" w:cs="Sylfaen"/>
          <w:sz w:val="20"/>
          <w:szCs w:val="20"/>
        </w:rPr>
        <w:t>ფრაზაში</w:t>
      </w:r>
      <w:proofErr w:type="spellEnd"/>
      <w:r w:rsidR="00E9007F" w:rsidRPr="00DD6822">
        <w:rPr>
          <w:rFonts w:ascii="Sylfaen" w:hAnsi="Sylfaen"/>
          <w:bCs/>
          <w:sz w:val="20"/>
          <w:szCs w:val="20"/>
          <w:lang w:val="ka-GE"/>
        </w:rPr>
        <w:t>; იცნობს შესაბამის ტერმინოლოგიას;</w:t>
      </w:r>
    </w:p>
    <w:p w:rsidR="00E9007F" w:rsidRPr="00DD6822" w:rsidRDefault="00132AFE" w:rsidP="00E9007F">
      <w:pPr>
        <w:numPr>
          <w:ilvl w:val="0"/>
          <w:numId w:val="2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იცის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 xml:space="preserve">  </w:t>
      </w:r>
      <w:r w:rsidR="008C61FE" w:rsidRPr="00DD6822">
        <w:rPr>
          <w:rFonts w:ascii="Sylfaen" w:hAnsi="Sylfaen"/>
          <w:bCs/>
          <w:sz w:val="20"/>
          <w:szCs w:val="20"/>
          <w:lang w:val="ka-GE"/>
        </w:rPr>
        <w:t xml:space="preserve">თანხმოვანი ფონემების 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 xml:space="preserve"> ტრანსკრიფციულ ნიშნებ</w:t>
      </w:r>
      <w:r>
        <w:rPr>
          <w:rFonts w:ascii="Sylfaen" w:hAnsi="Sylfaen"/>
          <w:bCs/>
          <w:sz w:val="20"/>
          <w:szCs w:val="20"/>
          <w:lang w:val="ka-GE"/>
        </w:rPr>
        <w:t>ი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>; სტუდენტს ესმის სპეციალური ფონეტიკური შრიფტის მნიშვნელობა სიტყვების ბგერითი სტრუქტურის გადმოსაცემად;</w:t>
      </w:r>
    </w:p>
    <w:p w:rsidR="00E9007F" w:rsidRDefault="00132AFE" w:rsidP="00E9007F">
      <w:pPr>
        <w:numPr>
          <w:ilvl w:val="0"/>
          <w:numId w:val="2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იცის 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 xml:space="preserve">ინგლისური ასოების და ასოთშენაერთების წაკითხვისა და შესაბამისი ბგერების წარმოთქმის წესები. </w:t>
      </w:r>
      <w:r w:rsidR="008C61FE" w:rsidRPr="00DD6822">
        <w:rPr>
          <w:rFonts w:ascii="Sylfaen" w:hAnsi="Sylfaen"/>
          <w:bCs/>
          <w:sz w:val="20"/>
          <w:szCs w:val="20"/>
          <w:lang w:val="ka-GE"/>
        </w:rPr>
        <w:t xml:space="preserve">სტუდენტი გარკვეულია </w:t>
      </w:r>
      <w:r w:rsidR="00E9007F" w:rsidRPr="00DD6822">
        <w:rPr>
          <w:rFonts w:ascii="Sylfaen" w:hAnsi="Sylfaen"/>
          <w:bCs/>
          <w:sz w:val="20"/>
          <w:szCs w:val="20"/>
          <w:lang w:val="ka-GE"/>
        </w:rPr>
        <w:t>მახვილსა და ინტონაციაში</w:t>
      </w:r>
      <w:r w:rsidR="00607DE0">
        <w:rPr>
          <w:rFonts w:ascii="Sylfaen" w:hAnsi="Sylfaen"/>
          <w:bCs/>
          <w:sz w:val="20"/>
          <w:szCs w:val="20"/>
          <w:lang w:val="ka-GE"/>
        </w:rPr>
        <w:t>(როგორც ფონეტიკურ მოვლენაში)</w:t>
      </w:r>
      <w:r>
        <w:rPr>
          <w:rFonts w:ascii="Sylfaen" w:hAnsi="Sylfaen"/>
          <w:bCs/>
          <w:sz w:val="20"/>
          <w:szCs w:val="20"/>
          <w:lang w:val="ka-GE"/>
        </w:rPr>
        <w:t>;</w:t>
      </w:r>
    </w:p>
    <w:p w:rsidR="00132AFE" w:rsidRPr="00423790" w:rsidRDefault="00132AFE" w:rsidP="00132AFE">
      <w:pPr>
        <w:pStyle w:val="abzacixml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hAnsi="Sylfaen" w:cs="Times New Roman"/>
          <w:sz w:val="20"/>
          <w:lang w:val="ka-GE"/>
        </w:rPr>
      </w:pPr>
      <w:r w:rsidRPr="00423790">
        <w:rPr>
          <w:rFonts w:ascii="Sylfaen" w:hAnsi="Sylfaen"/>
          <w:sz w:val="20"/>
          <w:lang w:val="ka-GE"/>
        </w:rPr>
        <w:t>გ</w:t>
      </w:r>
      <w:r w:rsidRPr="00423790">
        <w:rPr>
          <w:rFonts w:ascii="Sylfaen" w:hAnsi="Sylfaen" w:cs="Times New Roman"/>
          <w:sz w:val="20"/>
          <w:lang w:val="ka-GE"/>
        </w:rPr>
        <w:t xml:space="preserve">აცნობიერებული აქვს  ინგლისური </w:t>
      </w:r>
      <w:r>
        <w:rPr>
          <w:rFonts w:ascii="Sylfaen" w:hAnsi="Sylfaen" w:cs="Times New Roman"/>
          <w:sz w:val="20"/>
          <w:lang w:val="ka-GE"/>
        </w:rPr>
        <w:t xml:space="preserve">და ქართული </w:t>
      </w:r>
      <w:r>
        <w:rPr>
          <w:rFonts w:ascii="Sylfaen" w:hAnsi="Sylfaen"/>
          <w:bCs/>
          <w:sz w:val="20"/>
          <w:lang w:val="ka-GE"/>
        </w:rPr>
        <w:t>ენების ფონოლოგიური სისტემები;</w:t>
      </w:r>
      <w:r w:rsidRPr="00423790">
        <w:rPr>
          <w:rFonts w:ascii="Sylfaen" w:hAnsi="Sylfaen"/>
          <w:bCs/>
          <w:sz w:val="20"/>
          <w:lang w:val="ka-GE"/>
        </w:rPr>
        <w:t xml:space="preserve"> </w:t>
      </w:r>
      <w:r>
        <w:rPr>
          <w:rFonts w:ascii="Sylfaen" w:hAnsi="Sylfaen"/>
          <w:bCs/>
          <w:sz w:val="20"/>
          <w:lang w:val="ka-GE"/>
        </w:rPr>
        <w:t xml:space="preserve">ინგლისური ფონემების წარმოთქმასთან დაკავშირებული სირთულეები </w:t>
      </w:r>
      <w:r w:rsidRPr="00423790">
        <w:rPr>
          <w:rFonts w:ascii="Sylfaen" w:hAnsi="Sylfaen"/>
          <w:bCs/>
          <w:sz w:val="20"/>
          <w:lang w:val="ka-GE"/>
        </w:rPr>
        <w:t>და მუდმივად მა</w:t>
      </w:r>
      <w:r>
        <w:rPr>
          <w:rFonts w:ascii="Sylfaen" w:hAnsi="Sylfaen"/>
          <w:bCs/>
          <w:sz w:val="20"/>
          <w:lang w:val="ka-GE"/>
        </w:rPr>
        <w:t>თ</w:t>
      </w:r>
      <w:r w:rsidRPr="00423790">
        <w:rPr>
          <w:rFonts w:ascii="Sylfaen" w:hAnsi="Sylfaen"/>
          <w:bCs/>
          <w:sz w:val="20"/>
          <w:lang w:val="ka-GE"/>
        </w:rPr>
        <w:t>ზე მუშაობის აუცილებლობა</w:t>
      </w:r>
      <w:r>
        <w:rPr>
          <w:rFonts w:ascii="Sylfaen" w:hAnsi="Sylfaen"/>
          <w:bCs/>
          <w:sz w:val="20"/>
          <w:lang w:val="ka-GE"/>
        </w:rPr>
        <w:t>.</w:t>
      </w:r>
      <w:r w:rsidRPr="00423790">
        <w:rPr>
          <w:rFonts w:ascii="Sylfaen" w:hAnsi="Sylfaen" w:cs="Times New Roman"/>
          <w:sz w:val="20"/>
          <w:lang w:val="ka-GE"/>
        </w:rPr>
        <w:t xml:space="preserve"> </w:t>
      </w:r>
    </w:p>
    <w:p w:rsidR="00132AFE" w:rsidRPr="00DD6822" w:rsidRDefault="00132AFE" w:rsidP="00132AFE">
      <w:pPr>
        <w:spacing w:after="0"/>
        <w:ind w:left="36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ind w:left="36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E9007F" w:rsidRDefault="00E9007F" w:rsidP="00607DE0">
      <w:pPr>
        <w:spacing w:after="0" w:line="240" w:lineRule="auto"/>
        <w:jc w:val="both"/>
        <w:rPr>
          <w:rFonts w:ascii="Sylfaen" w:hAnsi="Sylfaen" w:cs="AcadNusx"/>
          <w:b/>
          <w:sz w:val="20"/>
          <w:szCs w:val="20"/>
          <w:lang w:val="ka-GE"/>
        </w:rPr>
      </w:pPr>
      <w:r w:rsidRPr="00DD6822">
        <w:rPr>
          <w:rFonts w:ascii="Sylfaen" w:hAnsi="Sylfaen" w:cs="AcadNusx"/>
          <w:b/>
          <w:sz w:val="20"/>
          <w:szCs w:val="20"/>
          <w:lang w:val="ka-GE"/>
        </w:rPr>
        <w:t>ცოდნის პრაქტიკაში გამოყენების უნარი</w:t>
      </w:r>
    </w:p>
    <w:p w:rsidR="009015C6" w:rsidRPr="00DD6822" w:rsidRDefault="009015C6" w:rsidP="00607DE0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104CEF" w:rsidRDefault="00E9007F" w:rsidP="00104CEF">
      <w:pPr>
        <w:spacing w:after="0"/>
        <w:ind w:left="360"/>
        <w:jc w:val="both"/>
        <w:rPr>
          <w:rFonts w:ascii="Sylfaen" w:hAnsi="Sylfaen"/>
          <w:bCs/>
          <w:sz w:val="20"/>
          <w:szCs w:val="20"/>
          <w:lang w:val="ka-GE"/>
        </w:rPr>
      </w:pPr>
      <w:r w:rsidRPr="00607DE0">
        <w:rPr>
          <w:rFonts w:ascii="Sylfaen" w:hAnsi="Sylfaen"/>
          <w:bCs/>
          <w:sz w:val="20"/>
          <w:szCs w:val="20"/>
          <w:lang w:val="ka-GE"/>
        </w:rPr>
        <w:t>შეუძლია</w:t>
      </w:r>
      <w:r w:rsidR="00104CEF">
        <w:rPr>
          <w:rFonts w:ascii="Sylfaen" w:hAnsi="Sylfaen"/>
          <w:bCs/>
          <w:sz w:val="20"/>
          <w:szCs w:val="20"/>
          <w:lang w:val="ka-GE"/>
        </w:rPr>
        <w:t>:</w:t>
      </w:r>
    </w:p>
    <w:p w:rsidR="00607DE0" w:rsidRPr="00C21F3F" w:rsidRDefault="00E9007F" w:rsidP="00607DE0">
      <w:pPr>
        <w:numPr>
          <w:ilvl w:val="0"/>
          <w:numId w:val="2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607DE0">
        <w:rPr>
          <w:rFonts w:ascii="Sylfaen" w:hAnsi="Sylfaen"/>
          <w:bCs/>
          <w:sz w:val="20"/>
          <w:szCs w:val="20"/>
          <w:lang w:val="ka-GE"/>
        </w:rPr>
        <w:t xml:space="preserve"> თანხმოვ</w:t>
      </w:r>
      <w:r w:rsidR="007E38A1" w:rsidRPr="00607DE0">
        <w:rPr>
          <w:rFonts w:ascii="Sylfaen" w:hAnsi="Sylfaen"/>
          <w:bCs/>
          <w:sz w:val="20"/>
          <w:szCs w:val="20"/>
          <w:lang w:val="ka-GE"/>
        </w:rPr>
        <w:t xml:space="preserve">ანი ფონემების </w:t>
      </w:r>
      <w:r w:rsidRPr="00607DE0">
        <w:rPr>
          <w:rFonts w:ascii="Sylfaen" w:hAnsi="Sylfaen"/>
          <w:bCs/>
          <w:sz w:val="20"/>
          <w:szCs w:val="20"/>
          <w:lang w:val="ka-GE"/>
        </w:rPr>
        <w:t xml:space="preserve"> სწორი  წარმოთქმა. ტექსტების სწორად წაკითხვა და გაგება. შესაბამისად, </w:t>
      </w:r>
      <w:r w:rsidR="00607DE0">
        <w:rPr>
          <w:rFonts w:ascii="Sylfaen" w:hAnsi="Sylfaen"/>
          <w:bCs/>
          <w:sz w:val="20"/>
          <w:szCs w:val="20"/>
          <w:lang w:val="ka-GE"/>
        </w:rPr>
        <w:t>შეუძლია სათანადო დონის</w:t>
      </w:r>
      <w:r w:rsidR="00607DE0" w:rsidRPr="00C21F3F">
        <w:rPr>
          <w:rFonts w:ascii="Sylfaen" w:hAnsi="Sylfaen"/>
          <w:bCs/>
          <w:sz w:val="20"/>
          <w:szCs w:val="20"/>
          <w:lang w:val="ka-GE"/>
        </w:rPr>
        <w:t xml:space="preserve"> მოსმენილი ტექსტის </w:t>
      </w:r>
      <w:r w:rsidR="00CE798B">
        <w:rPr>
          <w:rFonts w:ascii="Sylfaen" w:hAnsi="Sylfaen"/>
          <w:bCs/>
          <w:sz w:val="20"/>
          <w:szCs w:val="20"/>
          <w:lang w:val="ka-GE"/>
        </w:rPr>
        <w:t>დეკოდირება</w:t>
      </w:r>
      <w:r w:rsidR="00607DE0" w:rsidRPr="00C21F3F">
        <w:rPr>
          <w:rFonts w:ascii="Sylfaen" w:hAnsi="Sylfaen"/>
          <w:bCs/>
          <w:sz w:val="20"/>
          <w:szCs w:val="20"/>
          <w:lang w:val="ka-GE"/>
        </w:rPr>
        <w:t>;</w:t>
      </w:r>
    </w:p>
    <w:p w:rsidR="00104CEF" w:rsidRPr="00C21F3F" w:rsidRDefault="00607DE0" w:rsidP="00104CEF">
      <w:pPr>
        <w:pStyle w:val="manana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104CEF">
        <w:rPr>
          <w:rFonts w:ascii="Sylfaen" w:hAnsi="Sylfaen"/>
          <w:bCs/>
          <w:sz w:val="20"/>
          <w:szCs w:val="20"/>
          <w:lang w:val="ka-GE"/>
        </w:rPr>
        <w:t xml:space="preserve">მახვილის სწორად დასმა  და </w:t>
      </w:r>
      <w:r w:rsidR="00104CEF">
        <w:rPr>
          <w:rFonts w:ascii="Sylfaen" w:hAnsi="Sylfaen"/>
          <w:bCs/>
          <w:sz w:val="20"/>
          <w:szCs w:val="20"/>
          <w:lang w:val="ka-GE"/>
        </w:rPr>
        <w:t>სათანადო</w:t>
      </w:r>
      <w:r w:rsidRPr="00104CEF">
        <w:rPr>
          <w:rFonts w:ascii="Sylfaen" w:hAnsi="Sylfaen"/>
          <w:bCs/>
          <w:sz w:val="20"/>
          <w:szCs w:val="20"/>
          <w:lang w:val="ka-GE"/>
        </w:rPr>
        <w:t xml:space="preserve"> ინტონაცი</w:t>
      </w:r>
      <w:r w:rsidR="00104CEF">
        <w:rPr>
          <w:rFonts w:ascii="Sylfaen" w:hAnsi="Sylfaen"/>
          <w:bCs/>
          <w:sz w:val="20"/>
          <w:szCs w:val="20"/>
          <w:lang w:val="ka-GE"/>
        </w:rPr>
        <w:t>ა</w:t>
      </w:r>
      <w:r w:rsidRPr="00104CEF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104CEF">
        <w:rPr>
          <w:rFonts w:ascii="Sylfaen" w:hAnsi="Sylfaen"/>
          <w:bCs/>
          <w:sz w:val="20"/>
          <w:szCs w:val="20"/>
          <w:lang w:val="ka-GE"/>
        </w:rPr>
        <w:t>თხრობით, კითხვით და ბრძანებით რთულ</w:t>
      </w:r>
      <w:r w:rsidR="00104CEF" w:rsidRPr="00C21F3F">
        <w:rPr>
          <w:rFonts w:ascii="Sylfaen" w:hAnsi="Sylfaen"/>
          <w:bCs/>
          <w:sz w:val="20"/>
          <w:szCs w:val="20"/>
          <w:lang w:val="ka-GE"/>
        </w:rPr>
        <w:t xml:space="preserve"> წინადადება</w:t>
      </w:r>
      <w:r w:rsidR="00104CEF">
        <w:rPr>
          <w:rFonts w:ascii="Sylfaen" w:hAnsi="Sylfaen"/>
          <w:bCs/>
          <w:sz w:val="20"/>
          <w:szCs w:val="20"/>
          <w:lang w:val="ka-GE"/>
        </w:rPr>
        <w:t>თა წარმოთქმის დროს</w:t>
      </w:r>
      <w:r w:rsidR="00104CEF" w:rsidRPr="00C21F3F">
        <w:rPr>
          <w:rFonts w:ascii="Sylfaen" w:hAnsi="Sylfaen"/>
          <w:bCs/>
          <w:sz w:val="20"/>
          <w:szCs w:val="20"/>
          <w:lang w:val="ka-GE"/>
        </w:rPr>
        <w:t>.</w:t>
      </w:r>
    </w:p>
    <w:p w:rsidR="007223ED" w:rsidRPr="00C21F3F" w:rsidRDefault="007223ED" w:rsidP="007223ED">
      <w:pPr>
        <w:pStyle w:val="manana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C21F3F">
        <w:rPr>
          <w:rFonts w:ascii="Sylfaen" w:hAnsi="Sylfaen" w:cs="Sylfaen"/>
          <w:sz w:val="20"/>
          <w:szCs w:val="20"/>
          <w:lang w:val="ka-GE"/>
        </w:rPr>
        <w:t xml:space="preserve">შეუძლია </w:t>
      </w:r>
      <w:r>
        <w:rPr>
          <w:rFonts w:ascii="Sylfaen" w:hAnsi="Sylfaen" w:cs="Sylfaen"/>
          <w:sz w:val="20"/>
          <w:szCs w:val="20"/>
          <w:lang w:val="ka-GE"/>
        </w:rPr>
        <w:t xml:space="preserve">სასწავლო კურსის დონით განსაზღვრული თემატიკის 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ტექსტების </w:t>
      </w:r>
      <w:r>
        <w:rPr>
          <w:rFonts w:ascii="Sylfaen" w:hAnsi="Sylfaen" w:cs="Sylfaen"/>
          <w:sz w:val="20"/>
          <w:szCs w:val="20"/>
          <w:lang w:val="ka-GE"/>
        </w:rPr>
        <w:t>მოსმენა-აღქმა-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გაგება და შემდეგ მათი </w:t>
      </w:r>
      <w:r>
        <w:rPr>
          <w:rFonts w:ascii="Sylfaen" w:hAnsi="Sylfaen" w:cs="Sylfaen"/>
          <w:sz w:val="20"/>
          <w:szCs w:val="20"/>
          <w:lang w:val="ka-GE"/>
        </w:rPr>
        <w:t>საკუთარ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 მეტყველებაში </w:t>
      </w:r>
      <w:r>
        <w:rPr>
          <w:rFonts w:ascii="Sylfaen" w:hAnsi="Sylfaen" w:cs="Sylfaen"/>
          <w:sz w:val="20"/>
          <w:szCs w:val="20"/>
          <w:lang w:val="ka-GE"/>
        </w:rPr>
        <w:t>ინტერპრეტირება</w:t>
      </w:r>
      <w:r w:rsidRPr="00C21F3F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:rsidR="00E9007F" w:rsidRPr="00DD6822" w:rsidRDefault="00E9007F" w:rsidP="00E9007F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E9007F" w:rsidRPr="00DD6822" w:rsidRDefault="00E9007F" w:rsidP="00E9007F">
      <w:pPr>
        <w:spacing w:after="0" w:line="240" w:lineRule="auto"/>
        <w:jc w:val="both"/>
        <w:rPr>
          <w:rFonts w:ascii="Sylfaen" w:hAnsi="Sylfaen" w:cs="AcadNusx"/>
          <w:b/>
          <w:sz w:val="20"/>
          <w:szCs w:val="20"/>
          <w:lang w:val="ka-GE"/>
        </w:rPr>
      </w:pPr>
      <w:r w:rsidRPr="00DD6822">
        <w:rPr>
          <w:rFonts w:ascii="Sylfaen" w:hAnsi="Sylfaen" w:cs="Sylfaen"/>
          <w:b/>
          <w:sz w:val="20"/>
          <w:szCs w:val="20"/>
          <w:lang w:val="ka-GE"/>
        </w:rPr>
        <w:t>კომუნიკაციის უნარი</w:t>
      </w:r>
    </w:p>
    <w:p w:rsidR="00E9007F" w:rsidRPr="00DD6822" w:rsidRDefault="00E9007F" w:rsidP="00E9007F">
      <w:pPr>
        <w:spacing w:after="0" w:line="240" w:lineRule="auto"/>
        <w:jc w:val="both"/>
        <w:rPr>
          <w:rFonts w:ascii="Sylfaen" w:hAnsi="Sylfaen" w:cs="AcadNusx"/>
          <w:b/>
          <w:sz w:val="20"/>
          <w:szCs w:val="20"/>
          <w:lang w:val="ka-GE"/>
        </w:rPr>
      </w:pPr>
    </w:p>
    <w:p w:rsidR="00E9007F" w:rsidRPr="00DD6822" w:rsidRDefault="00E9007F" w:rsidP="00E9007F">
      <w:pPr>
        <w:pStyle w:val="manana"/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 xml:space="preserve">კურსის გავლის შემდეგ სტუდენტს შეუძლია  ზეპირი კომუნიკაცია სწორი </w:t>
      </w:r>
      <w:r w:rsidR="007223ED">
        <w:rPr>
          <w:rFonts w:ascii="Sylfaen" w:hAnsi="Sylfaen"/>
          <w:bCs/>
          <w:sz w:val="20"/>
          <w:szCs w:val="20"/>
          <w:lang w:val="ka-GE"/>
        </w:rPr>
        <w:t xml:space="preserve">ფონეტიკური 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წარმოთქმითა და ინტონაციით. </w:t>
      </w:r>
    </w:p>
    <w:p w:rsidR="00E9007F" w:rsidRPr="00DD6822" w:rsidRDefault="00E9007F" w:rsidP="00E9007F">
      <w:pPr>
        <w:pStyle w:val="abzacixml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:rsidR="00E9007F" w:rsidRPr="00DD6822" w:rsidRDefault="00607DE0" w:rsidP="00E9007F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სწავლის უნარი</w:t>
      </w:r>
    </w:p>
    <w:p w:rsidR="00423790" w:rsidRPr="00423790" w:rsidRDefault="00423790" w:rsidP="00423790">
      <w:pPr>
        <w:pStyle w:val="abzacixml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hAnsi="Sylfaen"/>
          <w:sz w:val="20"/>
          <w:lang w:val="ka-GE"/>
        </w:rPr>
      </w:pPr>
      <w:r w:rsidRPr="00423790">
        <w:rPr>
          <w:rFonts w:ascii="Sylfaen" w:hAnsi="Sylfaen"/>
          <w:sz w:val="20"/>
          <w:lang w:val="ka-GE"/>
        </w:rPr>
        <w:t>შეუძლია: საკუთარი სწავლის პროცესის თანმიმდევრულად და მრავალმხრივად შეფასება და მართვა;  შემდგომი სწავლის საჭიროებების დადგენა</w:t>
      </w:r>
      <w:r w:rsidR="00132AFE">
        <w:rPr>
          <w:rFonts w:ascii="Sylfaen" w:hAnsi="Sylfaen"/>
          <w:sz w:val="20"/>
          <w:lang w:val="ka-GE"/>
        </w:rPr>
        <w:t>;</w:t>
      </w:r>
    </w:p>
    <w:p w:rsidR="00423790" w:rsidRPr="009015C6" w:rsidRDefault="00423790" w:rsidP="009015C6">
      <w:pPr>
        <w:pStyle w:val="abzacixml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hAnsi="Sylfaen" w:cs="Times New Roman"/>
          <w:sz w:val="20"/>
        </w:rPr>
      </w:pPr>
      <w:r w:rsidRPr="00423790">
        <w:rPr>
          <w:rFonts w:ascii="Sylfaen" w:hAnsi="Sylfaen" w:cs="Times New Roman"/>
          <w:sz w:val="20"/>
          <w:lang w:val="ka-GE"/>
        </w:rPr>
        <w:t xml:space="preserve">ცდილობს გაიუმჯობესოს </w:t>
      </w:r>
      <w:r w:rsidR="009015C6">
        <w:rPr>
          <w:rFonts w:ascii="Sylfaen" w:hAnsi="Sylfaen" w:cs="Times New Roman"/>
          <w:sz w:val="20"/>
          <w:lang w:val="ka-GE"/>
        </w:rPr>
        <w:t>ბგერათწრმოთქმის ჩვევები</w:t>
      </w:r>
      <w:r w:rsidRPr="00423790">
        <w:rPr>
          <w:rFonts w:ascii="Sylfaen" w:hAnsi="Sylfaen" w:cs="Times New Roman"/>
          <w:sz w:val="20"/>
          <w:lang w:val="ka-GE"/>
        </w:rPr>
        <w:t xml:space="preserve"> თანამედროვე ეფექტური საშუალებების</w:t>
      </w:r>
      <w:r w:rsidR="009015C6">
        <w:rPr>
          <w:rFonts w:ascii="Sylfaen" w:hAnsi="Sylfaen" w:cs="Times New Roman"/>
          <w:sz w:val="20"/>
          <w:lang w:val="ka-GE"/>
        </w:rPr>
        <w:t xml:space="preserve"> </w:t>
      </w:r>
      <w:r w:rsidRPr="00423790">
        <w:rPr>
          <w:rFonts w:ascii="Sylfaen" w:hAnsi="Sylfaen" w:cs="Times New Roman"/>
          <w:sz w:val="20"/>
          <w:lang w:val="ka-GE"/>
        </w:rPr>
        <w:t>გამოყენებით;</w:t>
      </w:r>
    </w:p>
    <w:p w:rsidR="00E9007F" w:rsidRPr="00423790" w:rsidRDefault="00E9007F" w:rsidP="00E9007F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rPr>
          <w:rFonts w:ascii="Sylfaen" w:hAnsi="Sylfaen"/>
          <w:sz w:val="20"/>
          <w:szCs w:val="20"/>
        </w:rPr>
      </w:pPr>
      <w:r w:rsidRPr="00DD6822">
        <w:rPr>
          <w:rFonts w:ascii="Sylfaen" w:hAnsi="Sylfaen"/>
          <w:b/>
          <w:sz w:val="20"/>
          <w:szCs w:val="20"/>
          <w:lang w:val="ka-GE"/>
        </w:rPr>
        <w:t xml:space="preserve">სასწავლო კურსზე დაშვების წინაპირობები:  </w:t>
      </w:r>
      <w:r w:rsidR="00D60429" w:rsidRPr="00DD6822">
        <w:rPr>
          <w:rFonts w:ascii="Sylfaen" w:hAnsi="Sylfaen"/>
          <w:sz w:val="20"/>
          <w:szCs w:val="20"/>
          <w:lang w:val="ka-GE"/>
        </w:rPr>
        <w:t xml:space="preserve">სტუდენტს გავლილი უნდა ჰქონდეს სასწავლო კურსი ფონეტიკა–აუდირება </w:t>
      </w:r>
      <w:r w:rsidR="00D60429" w:rsidRPr="00DD6822">
        <w:rPr>
          <w:rFonts w:ascii="Sylfaen" w:hAnsi="Sylfaen"/>
          <w:sz w:val="20"/>
          <w:szCs w:val="20"/>
        </w:rPr>
        <w:t>I</w:t>
      </w:r>
    </w:p>
    <w:p w:rsidR="00E9007F" w:rsidRPr="00DD6822" w:rsidRDefault="00E9007F" w:rsidP="00E9007F">
      <w:pPr>
        <w:spacing w:after="0"/>
        <w:rPr>
          <w:rFonts w:ascii="Sylfaen" w:hAnsi="Sylfaen"/>
          <w:sz w:val="20"/>
          <w:szCs w:val="20"/>
          <w:lang w:val="ka-GE"/>
        </w:rPr>
      </w:pPr>
    </w:p>
    <w:p w:rsidR="00FB51A1" w:rsidRDefault="00E9007F" w:rsidP="007A659B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 w:rsidRPr="00DD6822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="009015C6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7A659B" w:rsidRPr="00DD6822">
        <w:rPr>
          <w:rFonts w:ascii="Sylfaen" w:hAnsi="Sylfaen"/>
          <w:bCs/>
          <w:sz w:val="20"/>
          <w:szCs w:val="20"/>
          <w:lang w:val="pt-PT"/>
        </w:rPr>
        <w:t xml:space="preserve">კურსის სწავლისა და სწავლების პროცესში </w:t>
      </w:r>
      <w:r w:rsidR="007A659B" w:rsidRPr="00DD6822">
        <w:rPr>
          <w:rFonts w:ascii="Sylfaen" w:hAnsi="Sylfaen"/>
          <w:bCs/>
          <w:sz w:val="20"/>
          <w:szCs w:val="20"/>
          <w:lang w:val="ka-GE"/>
        </w:rPr>
        <w:t>მოხდება მეთოდთა შერწყმა</w:t>
      </w:r>
      <w:r w:rsidR="00CE798B">
        <w:rPr>
          <w:rFonts w:ascii="Sylfaen" w:hAnsi="Sylfaen"/>
          <w:bCs/>
          <w:sz w:val="20"/>
          <w:szCs w:val="20"/>
          <w:lang w:val="ka-GE"/>
        </w:rPr>
        <w:t>-გამოყენება</w:t>
      </w:r>
      <w:r w:rsidR="007A659B" w:rsidRPr="00DD6822">
        <w:rPr>
          <w:rFonts w:ascii="Sylfaen" w:hAnsi="Sylfaen"/>
          <w:bCs/>
          <w:sz w:val="20"/>
          <w:szCs w:val="20"/>
          <w:lang w:val="ka-GE"/>
        </w:rPr>
        <w:t xml:space="preserve">. ეს მეთოდებია: </w:t>
      </w:r>
    </w:p>
    <w:p w:rsidR="009015C6" w:rsidRPr="00DD6822" w:rsidRDefault="009015C6" w:rsidP="007A659B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7A659B" w:rsidRPr="00DD6822" w:rsidRDefault="007A659B" w:rsidP="00FB51A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>ჯგუფში/ჯგუფური მუშაობა,</w:t>
      </w:r>
    </w:p>
    <w:p w:rsidR="007A659B" w:rsidRPr="00DD6822" w:rsidRDefault="007A659B" w:rsidP="00FB51A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 xml:space="preserve">პრაქტიკული მეთოდი, </w:t>
      </w:r>
    </w:p>
    <w:p w:rsidR="007A659B" w:rsidRPr="00DD6822" w:rsidRDefault="007A659B" w:rsidP="00FB51A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>ლაბორატორიული მეთოდი,</w:t>
      </w:r>
    </w:p>
    <w:p w:rsidR="007A659B" w:rsidRPr="00DD6822" w:rsidRDefault="007A659B" w:rsidP="00FB51A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 xml:space="preserve">როლური და სიტუაციური თამაშები, </w:t>
      </w:r>
    </w:p>
    <w:p w:rsidR="007A659B" w:rsidRDefault="007A659B" w:rsidP="00FB51A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 xml:space="preserve">ზეპირი და წერითი სავარჯიშოები.  </w:t>
      </w:r>
    </w:p>
    <w:p w:rsidR="005B4E0D" w:rsidRDefault="005B4E0D" w:rsidP="005B4E0D">
      <w:pPr>
        <w:pStyle w:val="ListParagraph"/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9015C6" w:rsidRDefault="009015C6" w:rsidP="005B4E0D">
      <w:pPr>
        <w:pStyle w:val="ListParagraph"/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9015C6" w:rsidRDefault="009015C6" w:rsidP="005B4E0D">
      <w:pPr>
        <w:pStyle w:val="ListParagraph"/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 კურსის შინაარსი: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7724"/>
        <w:gridCol w:w="1167"/>
      </w:tblGrid>
      <w:tr w:rsidR="00E9007F" w:rsidRPr="00DD6822" w:rsidTr="00820EE0">
        <w:tc>
          <w:tcPr>
            <w:tcW w:w="1297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7724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თემა</w:t>
            </w:r>
            <w:proofErr w:type="spellEnd"/>
          </w:p>
        </w:tc>
        <w:tc>
          <w:tcPr>
            <w:tcW w:w="1167" w:type="dxa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E9007F" w:rsidRPr="00DD6822" w:rsidTr="00820EE0">
        <w:tc>
          <w:tcPr>
            <w:tcW w:w="1297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724" w:type="dxa"/>
          </w:tcPr>
          <w:p w:rsidR="00847D84" w:rsidRPr="00DD6822" w:rsidRDefault="00847D84" w:rsidP="00777A4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Review of Vowels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>Consonants</w:t>
            </w:r>
          </w:p>
          <w:p w:rsidR="00705E87" w:rsidRPr="00DD6822" w:rsidRDefault="00705E87" w:rsidP="00705E87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23 The sound [p] pen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24The sound [b] baby</w:t>
            </w:r>
          </w:p>
          <w:p w:rsidR="00E9007F" w:rsidRPr="00DD6822" w:rsidRDefault="00705E87" w:rsidP="00777A4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E9007F" w:rsidRPr="00DD6822" w:rsidRDefault="00E9007F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007F" w:rsidRPr="00DD6822" w:rsidTr="00820EE0">
        <w:tc>
          <w:tcPr>
            <w:tcW w:w="1297" w:type="dxa"/>
            <w:vAlign w:val="center"/>
          </w:tcPr>
          <w:p w:rsidR="00E9007F" w:rsidRPr="00DD6822" w:rsidRDefault="00E9007F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724" w:type="dxa"/>
          </w:tcPr>
          <w:p w:rsidR="00705E87" w:rsidRPr="00DD6822" w:rsidRDefault="00705E87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25 The sound [t] table</w:t>
            </w:r>
          </w:p>
          <w:p w:rsidR="00705E87" w:rsidRPr="00DD6822" w:rsidRDefault="00705E87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26The sound [d] door</w:t>
            </w:r>
          </w:p>
          <w:p w:rsidR="00705E87" w:rsidRPr="00DD6822" w:rsidRDefault="00705E87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E9007F" w:rsidRPr="00DD6822" w:rsidRDefault="00E9007F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27 The sound [k] key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28 The sound [g] girl</w:t>
            </w:r>
          </w:p>
          <w:p w:rsidR="00820EE0" w:rsidRPr="00DD6822" w:rsidRDefault="00847D84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30 The sound [s] sun</w:t>
            </w:r>
          </w:p>
          <w:p w:rsidR="00705E87" w:rsidRPr="00DD6822" w:rsidRDefault="00705E87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31 The sound [z] zoo</w:t>
            </w:r>
          </w:p>
          <w:p w:rsidR="00820EE0" w:rsidRPr="00DD6822" w:rsidRDefault="00847D84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32 The sound [∫] shoe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33 The sound [ჳ] television</w:t>
            </w:r>
          </w:p>
          <w:p w:rsidR="00847D84" w:rsidRPr="00DD6822" w:rsidRDefault="00847D84" w:rsidP="00847D84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6-7</w:t>
            </w:r>
          </w:p>
        </w:tc>
        <w:tc>
          <w:tcPr>
            <w:tcW w:w="7724" w:type="dxa"/>
          </w:tcPr>
          <w:p w:rsidR="00820EE0" w:rsidRPr="00DD6822" w:rsidRDefault="00091BF8" w:rsidP="00091BF8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 xml:space="preserve">I </w:t>
            </w:r>
            <w:r w:rsidR="00630CC3"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  <w:p w:rsidR="00820EE0" w:rsidRPr="00DD6822" w:rsidRDefault="00820EE0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de-DE"/>
              </w:rPr>
            </w:pP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34 The sound [t∫] cheap</w:t>
            </w:r>
          </w:p>
          <w:p w:rsidR="00705E87" w:rsidRPr="00DD6822" w:rsidRDefault="00705E87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35 The sound [</w:t>
            </w:r>
            <w:proofErr w:type="spellStart"/>
            <w:r w:rsidRPr="00DD6822">
              <w:rPr>
                <w:rFonts w:ascii="Sylfaen" w:hAnsi="Sylfaen"/>
                <w:bCs/>
                <w:sz w:val="20"/>
                <w:szCs w:val="20"/>
              </w:rPr>
              <w:t>dჳ</w:t>
            </w:r>
            <w:proofErr w:type="spellEnd"/>
            <w:r w:rsidRPr="00DD6822">
              <w:rPr>
                <w:rFonts w:ascii="Sylfaen" w:hAnsi="Sylfaen"/>
                <w:bCs/>
                <w:sz w:val="20"/>
                <w:szCs w:val="20"/>
              </w:rPr>
              <w:t>] January</w:t>
            </w:r>
          </w:p>
          <w:p w:rsidR="00DD7E82" w:rsidRPr="00DD6822" w:rsidRDefault="00DD7E82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37 The sound [f] fan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38 The sound [v] van</w:t>
            </w:r>
          </w:p>
          <w:p w:rsidR="00DD7E82" w:rsidRPr="00DD6822" w:rsidRDefault="00DD7E82" w:rsidP="00847D84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39 The sound [w] window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Unit 40 The sound [j] yellow </w:t>
            </w:r>
          </w:p>
          <w:p w:rsidR="00820EE0" w:rsidRPr="00DD6822" w:rsidRDefault="00324942" w:rsidP="00777A4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41 The sound [h] hat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42 The sound [</w:t>
            </w:r>
            <w:r w:rsidR="00324942" w:rsidRPr="00DD6822">
              <w:rPr>
                <w:rFonts w:ascii="Sylfaen" w:hAnsi="Sylfaen"/>
                <w:bCs/>
                <w:sz w:val="20"/>
                <w:szCs w:val="20"/>
              </w:rPr>
              <w:t>Ø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] thin</w:t>
            </w:r>
          </w:p>
          <w:p w:rsidR="00820EE0" w:rsidRPr="00DD6822" w:rsidRDefault="00324942" w:rsidP="00777A4C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7724" w:type="dxa"/>
          </w:tcPr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43 The sound [ð]  the feather</w:t>
            </w:r>
          </w:p>
          <w:p w:rsidR="00705E87" w:rsidRPr="00DD6822" w:rsidRDefault="00705E87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44 Review</w:t>
            </w:r>
          </w:p>
          <w:p w:rsidR="00820EE0" w:rsidRPr="00DD6822" w:rsidRDefault="00324942" w:rsidP="00DD7E82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13-14</w:t>
            </w:r>
          </w:p>
        </w:tc>
        <w:tc>
          <w:tcPr>
            <w:tcW w:w="7724" w:type="dxa"/>
          </w:tcPr>
          <w:p w:rsidR="00820EE0" w:rsidRPr="00DD6822" w:rsidRDefault="00091BF8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 xml:space="preserve"> II </w:t>
            </w:r>
            <w:r w:rsidR="00820EE0"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724" w:type="dxa"/>
          </w:tcPr>
          <w:p w:rsidR="00705E87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Unit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>4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5 The sound [m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]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mouth</w:t>
            </w:r>
          </w:p>
          <w:p w:rsidR="00705E87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46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The sound [n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]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nose</w:t>
            </w:r>
          </w:p>
          <w:p w:rsidR="00820EE0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7724" w:type="dxa"/>
          </w:tcPr>
          <w:p w:rsidR="00705E87" w:rsidRPr="00DD6822" w:rsidRDefault="00820EE0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324942" w:rsidRPr="00DD6822">
              <w:rPr>
                <w:rFonts w:ascii="Sylfaen" w:hAnsi="Sylfaen"/>
                <w:bCs/>
                <w:sz w:val="20"/>
                <w:szCs w:val="20"/>
              </w:rPr>
              <w:t xml:space="preserve">Unit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>4</w:t>
            </w:r>
            <w:r w:rsidR="00324942" w:rsidRPr="00DD6822">
              <w:rPr>
                <w:rFonts w:ascii="Sylfaen" w:hAnsi="Sylfaen"/>
                <w:bCs/>
                <w:sz w:val="20"/>
                <w:szCs w:val="20"/>
              </w:rPr>
              <w:t>7 The sound [</w:t>
            </w:r>
            <w:r w:rsidR="00642829" w:rsidRPr="00DD6822">
              <w:rPr>
                <w:rFonts w:ascii="Old English Text MT" w:hAnsi="Old English Text MT"/>
                <w:bCs/>
                <w:sz w:val="20"/>
                <w:szCs w:val="20"/>
              </w:rPr>
              <w:t>h</w:t>
            </w:r>
            <w:r w:rsidR="00324942" w:rsidRPr="00DD6822">
              <w:rPr>
                <w:rFonts w:ascii="Sylfaen" w:hAnsi="Sylfaen"/>
                <w:bCs/>
                <w:sz w:val="20"/>
                <w:szCs w:val="20"/>
              </w:rPr>
              <w:t>] ring</w:t>
            </w:r>
          </w:p>
          <w:p w:rsidR="00705E87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Unit 48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The sound [l] letter; ball</w:t>
            </w:r>
          </w:p>
          <w:p w:rsidR="00820EE0" w:rsidRPr="00DD6822" w:rsidRDefault="00324942" w:rsidP="00324942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17</w:t>
            </w:r>
          </w:p>
        </w:tc>
        <w:tc>
          <w:tcPr>
            <w:tcW w:w="7724" w:type="dxa"/>
          </w:tcPr>
          <w:p w:rsidR="00705E87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Unit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>4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9 The sound [r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]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rain</w:t>
            </w:r>
          </w:p>
          <w:p w:rsidR="00705E87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Unit 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>5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0</w:t>
            </w:r>
            <w:r w:rsidR="00705E87" w:rsidRPr="00DD682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DD6822">
              <w:rPr>
                <w:rFonts w:ascii="Sylfaen" w:hAnsi="Sylfaen"/>
                <w:bCs/>
                <w:sz w:val="20"/>
                <w:szCs w:val="20"/>
              </w:rPr>
              <w:t>Review</w:t>
            </w:r>
          </w:p>
          <w:p w:rsidR="00324942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Listening</w:t>
            </w:r>
          </w:p>
          <w:p w:rsidR="00820EE0" w:rsidRPr="00DD6822" w:rsidRDefault="00324942" w:rsidP="00705E87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Overview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18-19</w:t>
            </w:r>
          </w:p>
        </w:tc>
        <w:tc>
          <w:tcPr>
            <w:tcW w:w="7724" w:type="dxa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  <w:tr w:rsidR="00820EE0" w:rsidRPr="00DD6822" w:rsidTr="00820EE0">
        <w:tc>
          <w:tcPr>
            <w:tcW w:w="1297" w:type="dxa"/>
            <w:vAlign w:val="center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20-21</w:t>
            </w:r>
          </w:p>
        </w:tc>
        <w:tc>
          <w:tcPr>
            <w:tcW w:w="7724" w:type="dxa"/>
          </w:tcPr>
          <w:p w:rsidR="00820EE0" w:rsidRPr="00DD6822" w:rsidRDefault="00820EE0" w:rsidP="00777A4C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განმეორებითი გამოცდა</w:t>
            </w:r>
          </w:p>
        </w:tc>
        <w:tc>
          <w:tcPr>
            <w:tcW w:w="1167" w:type="dxa"/>
          </w:tcPr>
          <w:p w:rsidR="00820EE0" w:rsidRPr="00DD6822" w:rsidRDefault="00820EE0" w:rsidP="00777A4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E9007F" w:rsidRPr="00DD6822" w:rsidRDefault="00E9007F" w:rsidP="00E9007F">
      <w:pPr>
        <w:pStyle w:val="BodyText"/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E9007F" w:rsidRPr="00DD6822" w:rsidRDefault="00E9007F" w:rsidP="00E9007F">
      <w:pPr>
        <w:pStyle w:val="BodyText"/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C627CA" w:rsidRPr="00DD6822" w:rsidRDefault="00C627CA" w:rsidP="00C627CA">
      <w:pPr>
        <w:pStyle w:val="BodyText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en-US"/>
        </w:rPr>
      </w:pPr>
      <w:r w:rsidRPr="00DD6822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DD6822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DD6822">
        <w:rPr>
          <w:rFonts w:ascii="Sylfaen" w:hAnsi="Sylfaen"/>
          <w:b/>
          <w:bCs/>
          <w:sz w:val="20"/>
          <w:szCs w:val="20"/>
          <w:lang w:val="pt-PT"/>
        </w:rPr>
        <w:t xml:space="preserve">:  </w:t>
      </w:r>
      <w:r w:rsidRPr="00DD6822">
        <w:rPr>
          <w:rFonts w:ascii="Sylfaen" w:hAnsi="Sylfaen"/>
          <w:sz w:val="20"/>
          <w:szCs w:val="20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1"/>
        <w:gridCol w:w="3377"/>
        <w:gridCol w:w="3420"/>
      </w:tblGrid>
      <w:tr w:rsidR="00C627CA" w:rsidRPr="00DD6822" w:rsidTr="00207368">
        <w:tc>
          <w:tcPr>
            <w:tcW w:w="3301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შეფასების</w:t>
            </w:r>
            <w:proofErr w:type="spellEnd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კომპონენტები</w:t>
            </w:r>
            <w:proofErr w:type="spellEnd"/>
          </w:p>
        </w:tc>
        <w:tc>
          <w:tcPr>
            <w:tcW w:w="3377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მოკლე</w:t>
            </w:r>
            <w:proofErr w:type="spellEnd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აღწერა</w:t>
            </w:r>
            <w:proofErr w:type="spellEnd"/>
          </w:p>
        </w:tc>
        <w:tc>
          <w:tcPr>
            <w:tcW w:w="3420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მაქსიმალური</w:t>
            </w:r>
            <w:proofErr w:type="spellEnd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6822">
              <w:rPr>
                <w:rFonts w:ascii="Sylfaen" w:hAnsi="Sylfaen"/>
                <w:b/>
                <w:bCs/>
                <w:sz w:val="20"/>
                <w:szCs w:val="20"/>
              </w:rPr>
              <w:t>ქულა</w:t>
            </w:r>
            <w:proofErr w:type="spellEnd"/>
          </w:p>
        </w:tc>
      </w:tr>
      <w:tr w:rsidR="00C627CA" w:rsidRPr="00DD6822" w:rsidTr="00207368">
        <w:tc>
          <w:tcPr>
            <w:tcW w:w="3301" w:type="dxa"/>
          </w:tcPr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I </w:t>
            </w: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3377" w:type="dxa"/>
          </w:tcPr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ტესტი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ფონეტიკა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–10ქულა</w:t>
            </w:r>
          </w:p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აუდირება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–20ქულა</w:t>
            </w:r>
          </w:p>
        </w:tc>
        <w:tc>
          <w:tcPr>
            <w:tcW w:w="3420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</w:tr>
      <w:tr w:rsidR="00C627CA" w:rsidRPr="00DD6822" w:rsidTr="00207368">
        <w:tc>
          <w:tcPr>
            <w:tcW w:w="3301" w:type="dxa"/>
          </w:tcPr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 xml:space="preserve">II  </w:t>
            </w: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შუალედური შეფასება</w:t>
            </w:r>
          </w:p>
        </w:tc>
        <w:tc>
          <w:tcPr>
            <w:tcW w:w="3377" w:type="dxa"/>
          </w:tcPr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აუდირება–10ქულა; </w:t>
            </w:r>
          </w:p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ფონეტიკა–10ქულა; </w:t>
            </w:r>
          </w:p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აქტივობა –10 ქულა</w:t>
            </w:r>
            <w:r w:rsidRPr="0054553B">
              <w:rPr>
                <w:rFonts w:ascii="Sylfaen" w:hAnsi="Sylfaen"/>
                <w:b/>
                <w:bCs/>
                <w:sz w:val="24"/>
                <w:szCs w:val="20"/>
                <w:lang w:val="ka-GE"/>
              </w:rPr>
              <w:t>*</w:t>
            </w:r>
          </w:p>
        </w:tc>
        <w:tc>
          <w:tcPr>
            <w:tcW w:w="3420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</w:tr>
      <w:tr w:rsidR="00C627CA" w:rsidRPr="00DD6822" w:rsidTr="00207368">
        <w:tc>
          <w:tcPr>
            <w:tcW w:w="3301" w:type="dxa"/>
          </w:tcPr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დასკვნითი გამოცდა</w:t>
            </w:r>
          </w:p>
        </w:tc>
        <w:tc>
          <w:tcPr>
            <w:tcW w:w="3377" w:type="dxa"/>
          </w:tcPr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ტესტი</w:t>
            </w:r>
          </w:p>
          <w:p w:rsidR="00C627CA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ფონეტიკა–20ქულა</w:t>
            </w:r>
          </w:p>
          <w:p w:rsidR="00C627CA" w:rsidRPr="00DD6822" w:rsidRDefault="00C627CA" w:rsidP="00207368">
            <w:pPr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აუდირება–20ქულა</w:t>
            </w:r>
          </w:p>
        </w:tc>
        <w:tc>
          <w:tcPr>
            <w:tcW w:w="3420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</w:tr>
      <w:tr w:rsidR="00C627CA" w:rsidRPr="00DD6822" w:rsidTr="00207368">
        <w:tc>
          <w:tcPr>
            <w:tcW w:w="6678" w:type="dxa"/>
            <w:gridSpan w:val="2"/>
          </w:tcPr>
          <w:p w:rsidR="00C627CA" w:rsidRPr="00DD6822" w:rsidRDefault="00C627CA" w:rsidP="00207368">
            <w:pPr>
              <w:tabs>
                <w:tab w:val="left" w:pos="1935"/>
              </w:tabs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სულ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</w:p>
        </w:tc>
        <w:tc>
          <w:tcPr>
            <w:tcW w:w="3420" w:type="dxa"/>
            <w:vAlign w:val="center"/>
          </w:tcPr>
          <w:p w:rsidR="00C627CA" w:rsidRPr="00DD6822" w:rsidRDefault="00C627CA" w:rsidP="00207368">
            <w:pPr>
              <w:spacing w:after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6822">
              <w:rPr>
                <w:rFonts w:ascii="Sylfaen" w:hAnsi="Sylfaen"/>
                <w:bCs/>
                <w:sz w:val="20"/>
                <w:szCs w:val="20"/>
                <w:lang w:val="ka-GE"/>
              </w:rPr>
              <w:t>100</w:t>
            </w:r>
          </w:p>
        </w:tc>
      </w:tr>
    </w:tbl>
    <w:p w:rsidR="00C627CA" w:rsidRPr="00DD6822" w:rsidRDefault="00C627CA" w:rsidP="00C627CA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C627CA" w:rsidRPr="00186AF4" w:rsidRDefault="00C627CA" w:rsidP="00C627CA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202187">
        <w:rPr>
          <w:rFonts w:ascii="Sylfaen" w:hAnsi="Sylfaen"/>
          <w:b/>
          <w:bCs/>
          <w:sz w:val="28"/>
          <w:szCs w:val="20"/>
          <w:lang w:val="ka-GE"/>
        </w:rPr>
        <w:t>*</w:t>
      </w:r>
      <w:r>
        <w:rPr>
          <w:rFonts w:ascii="Sylfaen" w:hAnsi="Sylfaen"/>
          <w:b/>
          <w:bCs/>
          <w:sz w:val="28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მეორე შუალედური შეფასების აქტივობის კომპონენტის (10 ქულა) შეფასების კრიტერიუმები:</w:t>
      </w:r>
    </w:p>
    <w:p w:rsidR="00C627CA" w:rsidRPr="00186AF4" w:rsidRDefault="00C627CA" w:rsidP="00C627CA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>9–10 ქულა–სტუდენტი რეგულარულად ესწრებოდა ყველა ლექციას. ის საკუთარი ინციატივით  აქტიურ მონაწილეობას იღებდა პრაქტიკულ და ლაბორატორიულ მუშაობაში , სრულად  ერთვებოდა საგნის ხელმძღვანელის მიერ ჩატარებულ ყველა აქტივობაში.</w:t>
      </w:r>
    </w:p>
    <w:p w:rsidR="00C627CA" w:rsidRPr="00186AF4" w:rsidRDefault="00C627CA" w:rsidP="00C627CA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 xml:space="preserve">7–8 ქულა–სტუდენტი ესწრებოდა თითქმის ყველა ლექციას. ის ხანდახან იღებდა აქტიურ მონაწილეობას პრაქტიკულ და ლაბორატორიულ მუშაობაში, თითქმის ყოველთვის ერთვებოდა საგნის ხელმძღვანელის მიერ ჩატარებულ აქტივობაში საკუთარი ინიციატივით. </w:t>
      </w:r>
    </w:p>
    <w:p w:rsidR="00C627CA" w:rsidRPr="00186AF4" w:rsidRDefault="00C627CA" w:rsidP="00C627CA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 xml:space="preserve">5–6 ქულა–სტუდენტი ზოგჯერ ესწრებოდა ლექციას. ის იშვიათად ღებულობდა მონაწილეობას პრაქტიკულ და ლაბორატორიულ მუშაობაში. ის აქტივობებში მონაწილეობდა მხოლოდ საგნის ხელმძღვანელის ზემოქმედების შედეგად. </w:t>
      </w:r>
    </w:p>
    <w:p w:rsidR="00C627CA" w:rsidRPr="00186AF4" w:rsidRDefault="00C627CA" w:rsidP="00C627CA">
      <w:pPr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>3–4 ქულა –სტუდენტი იშვიათად ესწრებოდა ლექციას,  ძალიან იშვიათად მონაწილეობდა ლაბორატორიულ და პრაქტიკულ მუშაობაში.   ის , მხოლოდ ხელმძღვანელის ზემოქმედების შედეგად, იშვიათად  მონაწილეობდა აქტივობებში .</w:t>
      </w:r>
    </w:p>
    <w:p w:rsidR="00C627CA" w:rsidRPr="00186AF4" w:rsidRDefault="00C627CA" w:rsidP="00C627CA">
      <w:pPr>
        <w:tabs>
          <w:tab w:val="center" w:pos="4844"/>
        </w:tabs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>1–2 ქულა–სტუდენტი  ძალიან იშვიათად ესწრებოდა ლექციას. ის თითქმის არ ღებულობდა მონაწილეობას ლაბორატორიულ და პრაქტიკულ მუშაობაში. თითქმის არ მონაწილეობდა აქტივობებში</w:t>
      </w:r>
    </w:p>
    <w:p w:rsidR="00C627CA" w:rsidRPr="00186AF4" w:rsidRDefault="00C627CA" w:rsidP="00C627CA">
      <w:pPr>
        <w:tabs>
          <w:tab w:val="center" w:pos="4844"/>
        </w:tabs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186AF4">
        <w:rPr>
          <w:rFonts w:ascii="Sylfaen" w:hAnsi="Sylfaen"/>
          <w:bCs/>
          <w:sz w:val="20"/>
          <w:szCs w:val="20"/>
          <w:lang w:val="ka-GE"/>
        </w:rPr>
        <w:t xml:space="preserve">0 ქულა–სტუდენტი ლექციას არ დასწრებია. </w:t>
      </w: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8E0FFF" w:rsidRDefault="008E0FFF" w:rsidP="00E9007F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8E0FFF" w:rsidRDefault="008E0FFF" w:rsidP="00E9007F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8E0FFF" w:rsidRDefault="008E0FFF" w:rsidP="00E9007F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8E0FFF" w:rsidRDefault="008E0FFF" w:rsidP="00E9007F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ka-GE"/>
        </w:rPr>
        <w:t>სავალდებულო ლიტერატურა:</w:t>
      </w:r>
    </w:p>
    <w:p w:rsidR="00E9007F" w:rsidRPr="008E0FFF" w:rsidRDefault="00E9007F" w:rsidP="00E9007F">
      <w:pPr>
        <w:pStyle w:val="ListParagraph"/>
        <w:numPr>
          <w:ilvl w:val="0"/>
          <w:numId w:val="3"/>
        </w:numPr>
        <w:spacing w:before="100" w:beforeAutospacing="1" w:after="0" w:afterAutospacing="1"/>
        <w:ind w:left="0"/>
        <w:jc w:val="both"/>
        <w:rPr>
          <w:rFonts w:ascii="Sylfaen" w:hAnsi="Sylfaen"/>
          <w:b/>
          <w:bCs/>
          <w:sz w:val="20"/>
          <w:szCs w:val="20"/>
          <w:lang w:val="pt-PT"/>
        </w:rPr>
      </w:pPr>
      <w:r w:rsidRPr="008E0FFF">
        <w:rPr>
          <w:rFonts w:ascii="Sylfaen" w:hAnsi="Sylfaen"/>
          <w:bCs/>
          <w:color w:val="1D1B11"/>
          <w:sz w:val="20"/>
          <w:szCs w:val="20"/>
        </w:rPr>
        <w:t>Ann Baker “Ship or Sheep?” An Intermediate pronunciation course. Third edition. Cambridge University Press. 2008</w:t>
      </w:r>
      <w:r w:rsidR="00680B2A" w:rsidRPr="008E0FFF">
        <w:rPr>
          <w:rFonts w:ascii="Sylfaen" w:hAnsi="Sylfaen"/>
          <w:bCs/>
          <w:color w:val="1D1B11"/>
          <w:sz w:val="20"/>
          <w:szCs w:val="20"/>
        </w:rPr>
        <w:t xml:space="preserve">  (186 pages)</w:t>
      </w:r>
    </w:p>
    <w:p w:rsidR="00680B2A" w:rsidRPr="00DD6822" w:rsidRDefault="00680B2A" w:rsidP="002832E3">
      <w:pPr>
        <w:tabs>
          <w:tab w:val="left" w:pos="993"/>
        </w:tabs>
        <w:spacing w:after="0"/>
        <w:jc w:val="both"/>
        <w:rPr>
          <w:rFonts w:ascii="Sylfaen" w:hAnsi="Sylfaen"/>
          <w:b/>
          <w:bCs/>
          <w:sz w:val="20"/>
          <w:szCs w:val="20"/>
          <w:lang w:val="pt-PT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  <w:lang w:val="pt-PT"/>
        </w:rPr>
        <w:t>დამატებითი ლიტერატურა და სხვა სასწავლო მასალა:</w:t>
      </w:r>
    </w:p>
    <w:p w:rsidR="00E9007F" w:rsidRPr="00DD6822" w:rsidRDefault="00E9007F" w:rsidP="00E9007F">
      <w:pPr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DD6822">
        <w:rPr>
          <w:rFonts w:ascii="Sylfaen" w:hAnsi="Sylfaen"/>
          <w:bCs/>
          <w:sz w:val="20"/>
          <w:szCs w:val="20"/>
          <w:lang w:val="ka-GE"/>
        </w:rPr>
        <w:t>ფონეტიკა</w:t>
      </w:r>
      <w:r w:rsidR="002F22CB" w:rsidRPr="00DD6822">
        <w:rPr>
          <w:rFonts w:ascii="Sylfaen" w:hAnsi="Sylfaen"/>
          <w:bCs/>
          <w:sz w:val="20"/>
          <w:szCs w:val="20"/>
          <w:lang w:val="ka-GE"/>
        </w:rPr>
        <w:t xml:space="preserve">. </w:t>
      </w:r>
      <w:r w:rsidRPr="00DD6822">
        <w:rPr>
          <w:rFonts w:ascii="Sylfaen" w:hAnsi="Sylfaen"/>
          <w:bCs/>
          <w:sz w:val="20"/>
          <w:szCs w:val="20"/>
          <w:lang w:val="ka-GE"/>
        </w:rPr>
        <w:t xml:space="preserve">გორი. 1999 </w:t>
      </w:r>
    </w:p>
    <w:p w:rsidR="00E9007F" w:rsidRPr="00DD6822" w:rsidRDefault="00E9007F" w:rsidP="00E9007F">
      <w:pPr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D6822">
        <w:rPr>
          <w:rFonts w:ascii="Sylfaen" w:hAnsi="Sylfaen"/>
          <w:bCs/>
          <w:color w:val="1D1B11"/>
          <w:sz w:val="20"/>
          <w:szCs w:val="20"/>
        </w:rPr>
        <w:t xml:space="preserve">Sally Logan and Craig </w:t>
      </w:r>
      <w:proofErr w:type="spellStart"/>
      <w:r w:rsidRPr="00DD6822">
        <w:rPr>
          <w:rFonts w:ascii="Sylfaen" w:hAnsi="Sylfaen"/>
          <w:bCs/>
          <w:color w:val="1D1B11"/>
          <w:sz w:val="20"/>
          <w:szCs w:val="20"/>
        </w:rPr>
        <w:t>Thaine</w:t>
      </w:r>
      <w:proofErr w:type="spellEnd"/>
      <w:r w:rsidRPr="00DD6822">
        <w:rPr>
          <w:rFonts w:ascii="Sylfaen" w:hAnsi="Sylfaen"/>
          <w:bCs/>
          <w:color w:val="1D1B11"/>
          <w:sz w:val="20"/>
          <w:szCs w:val="20"/>
          <w:lang w:val="ka-GE"/>
        </w:rPr>
        <w:t>.</w:t>
      </w:r>
      <w:r w:rsidRPr="00DD6822">
        <w:rPr>
          <w:rFonts w:ascii="Sylfaen" w:hAnsi="Sylfaen"/>
          <w:bCs/>
          <w:color w:val="1D1B11"/>
          <w:sz w:val="20"/>
          <w:szCs w:val="20"/>
        </w:rPr>
        <w:t xml:space="preserve"> “Real 2” Listening and </w:t>
      </w:r>
      <w:proofErr w:type="gramStart"/>
      <w:r w:rsidRPr="00DD6822">
        <w:rPr>
          <w:rFonts w:ascii="Sylfaen" w:hAnsi="Sylfaen"/>
          <w:bCs/>
          <w:color w:val="1D1B11"/>
          <w:sz w:val="20"/>
          <w:szCs w:val="20"/>
        </w:rPr>
        <w:t xml:space="preserve">Speaking </w:t>
      </w:r>
      <w:r w:rsidRPr="00DD6822">
        <w:rPr>
          <w:rFonts w:ascii="Sylfaen" w:hAnsi="Sylfaen"/>
          <w:bCs/>
          <w:color w:val="1D1B11"/>
          <w:sz w:val="20"/>
          <w:szCs w:val="20"/>
          <w:lang w:val="ka-GE"/>
        </w:rPr>
        <w:t>.</w:t>
      </w:r>
      <w:proofErr w:type="gramEnd"/>
      <w:r w:rsidRPr="00DD6822">
        <w:rPr>
          <w:rFonts w:ascii="Sylfaen" w:hAnsi="Sylfaen"/>
          <w:bCs/>
          <w:color w:val="1D1B11"/>
          <w:sz w:val="20"/>
          <w:szCs w:val="20"/>
        </w:rPr>
        <w:t xml:space="preserve"> 2010</w:t>
      </w:r>
    </w:p>
    <w:p w:rsidR="00E9007F" w:rsidRPr="00DD6822" w:rsidRDefault="00F3697E" w:rsidP="00E9007F">
      <w:pPr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hyperlink r:id="rId7" w:history="1">
        <w:r w:rsidR="00E9007F" w:rsidRPr="00DD6822">
          <w:rPr>
            <w:rStyle w:val="Hyperlink"/>
            <w:rFonts w:ascii="Sylfaen" w:hAnsi="Sylfaen"/>
            <w:sz w:val="20"/>
            <w:szCs w:val="20"/>
            <w:lang w:val="ka-GE"/>
          </w:rPr>
          <w:t>http://www.examenglish.com</w:t>
        </w:r>
      </w:hyperlink>
    </w:p>
    <w:p w:rsidR="00E9007F" w:rsidRPr="00DD6822" w:rsidRDefault="00F3697E" w:rsidP="00E9007F">
      <w:pPr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hyperlink r:id="rId8" w:history="1">
        <w:r w:rsidR="00E9007F" w:rsidRPr="00DD6822">
          <w:rPr>
            <w:rStyle w:val="Hyperlink"/>
            <w:rFonts w:ascii="Sylfaen" w:hAnsi="Sylfaen"/>
            <w:bCs/>
            <w:sz w:val="20"/>
            <w:szCs w:val="20"/>
          </w:rPr>
          <w:t>www.About.com</w:t>
        </w:r>
      </w:hyperlink>
      <w:r w:rsidR="00E9007F" w:rsidRPr="00DD6822">
        <w:rPr>
          <w:rFonts w:ascii="Sylfaen" w:hAnsi="Sylfaen"/>
          <w:bCs/>
          <w:sz w:val="20"/>
          <w:szCs w:val="20"/>
        </w:rPr>
        <w:t xml:space="preserve">  ESL(English as 2</w:t>
      </w:r>
      <w:r w:rsidR="00E9007F" w:rsidRPr="00DD6822">
        <w:rPr>
          <w:rFonts w:ascii="Sylfaen" w:hAnsi="Sylfaen"/>
          <w:bCs/>
          <w:sz w:val="20"/>
          <w:szCs w:val="20"/>
          <w:vertAlign w:val="superscript"/>
        </w:rPr>
        <w:t>nd</w:t>
      </w:r>
      <w:r w:rsidR="00E9007F" w:rsidRPr="00DD6822">
        <w:rPr>
          <w:rFonts w:ascii="Sylfaen" w:hAnsi="Sylfaen"/>
          <w:bCs/>
          <w:sz w:val="20"/>
          <w:szCs w:val="20"/>
        </w:rPr>
        <w:t xml:space="preserve"> Language) </w:t>
      </w:r>
    </w:p>
    <w:p w:rsidR="00E9007F" w:rsidRPr="00DD6822" w:rsidRDefault="00F3697E" w:rsidP="00E9007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hyperlink r:id="rId9" w:history="1">
        <w:r w:rsidR="00E9007F" w:rsidRPr="00DD6822">
          <w:rPr>
            <w:rStyle w:val="Hyperlink"/>
            <w:rFonts w:ascii="Sylfaen" w:hAnsi="Sylfaen"/>
            <w:bCs/>
            <w:sz w:val="20"/>
            <w:szCs w:val="20"/>
            <w:lang w:val="ka-GE"/>
          </w:rPr>
          <w:t>http://esl.about.com/od/englishlistening/English_Listening_Skills_and_Activities Effective_Listening_Practice.ht</w:t>
        </w:r>
      </w:hyperlink>
    </w:p>
    <w:p w:rsidR="00E9007F" w:rsidRPr="00DD6822" w:rsidRDefault="00E9007F" w:rsidP="00E9007F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9007F" w:rsidRPr="00DD6822" w:rsidRDefault="00E9007F" w:rsidP="00E9007F">
      <w:pPr>
        <w:spacing w:after="0"/>
        <w:jc w:val="both"/>
        <w:rPr>
          <w:rFonts w:ascii="Sylfaen" w:hAnsi="Sylfaen"/>
          <w:sz w:val="20"/>
          <w:szCs w:val="20"/>
        </w:rPr>
      </w:pPr>
    </w:p>
    <w:p w:rsidR="00E9007F" w:rsidRPr="00DD6822" w:rsidRDefault="00E9007F" w:rsidP="00E9007F">
      <w:pPr>
        <w:spacing w:after="0"/>
        <w:rPr>
          <w:rFonts w:ascii="Sylfaen" w:hAnsi="Sylfaen"/>
          <w:b/>
          <w:bCs/>
          <w:sz w:val="20"/>
          <w:szCs w:val="20"/>
        </w:rPr>
      </w:pPr>
    </w:p>
    <w:p w:rsidR="00E9007F" w:rsidRPr="00DD6822" w:rsidRDefault="00E9007F" w:rsidP="00E9007F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DD6822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proofErr w:type="gramStart"/>
      <w:r w:rsidRPr="00DD6822">
        <w:rPr>
          <w:rFonts w:ascii="Sylfaen" w:hAnsi="Sylfaen"/>
          <w:b/>
          <w:bCs/>
          <w:sz w:val="20"/>
          <w:szCs w:val="20"/>
        </w:rPr>
        <w:t>პასუხისმგებელი</w:t>
      </w:r>
      <w:proofErr w:type="spellEnd"/>
      <w:proofErr w:type="gramEnd"/>
      <w:r w:rsidRPr="00DD6822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DD6822">
        <w:rPr>
          <w:rFonts w:ascii="Sylfaen" w:hAnsi="Sylfaen"/>
          <w:b/>
          <w:bCs/>
          <w:sz w:val="20"/>
          <w:szCs w:val="20"/>
        </w:rPr>
        <w:t>ლექტორი</w:t>
      </w:r>
      <w:proofErr w:type="spellEnd"/>
      <w:r w:rsidRPr="00DD6822">
        <w:rPr>
          <w:rFonts w:ascii="Sylfaen" w:hAnsi="Sylfaen"/>
          <w:b/>
          <w:bCs/>
          <w:sz w:val="20"/>
          <w:szCs w:val="20"/>
          <w:lang w:val="ka-GE"/>
        </w:rPr>
        <w:t>ს ხელმოწერა:</w:t>
      </w:r>
    </w:p>
    <w:p w:rsidR="00E9007F" w:rsidRPr="00B30E5C" w:rsidRDefault="00E9007F" w:rsidP="00E9007F">
      <w:pPr>
        <w:spacing w:after="0" w:line="360" w:lineRule="auto"/>
        <w:ind w:firstLine="360"/>
        <w:rPr>
          <w:rFonts w:ascii="Sylfaen" w:hAnsi="Sylfaen"/>
          <w:sz w:val="20"/>
          <w:szCs w:val="20"/>
        </w:rPr>
      </w:pPr>
    </w:p>
    <w:p w:rsidR="00E873D6" w:rsidRPr="00B30E5C" w:rsidRDefault="00E873D6">
      <w:pPr>
        <w:rPr>
          <w:rFonts w:ascii="Sylfaen" w:hAnsi="Sylfaen"/>
          <w:sz w:val="20"/>
          <w:szCs w:val="20"/>
        </w:rPr>
      </w:pPr>
    </w:p>
    <w:sectPr w:rsidR="00E873D6" w:rsidRPr="00B30E5C" w:rsidSect="00F34E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349B"/>
    <w:multiLevelType w:val="hybridMultilevel"/>
    <w:tmpl w:val="C42A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694"/>
    <w:multiLevelType w:val="hybridMultilevel"/>
    <w:tmpl w:val="D5C46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865E5"/>
    <w:multiLevelType w:val="hybridMultilevel"/>
    <w:tmpl w:val="AEAED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95A1F"/>
    <w:multiLevelType w:val="hybridMultilevel"/>
    <w:tmpl w:val="1ADE3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14E84"/>
    <w:multiLevelType w:val="hybridMultilevel"/>
    <w:tmpl w:val="ACD27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FAEA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07F"/>
    <w:rsid w:val="00024191"/>
    <w:rsid w:val="00091BF8"/>
    <w:rsid w:val="00104CEF"/>
    <w:rsid w:val="00132AFE"/>
    <w:rsid w:val="002832E3"/>
    <w:rsid w:val="002D2761"/>
    <w:rsid w:val="002F22CB"/>
    <w:rsid w:val="00324942"/>
    <w:rsid w:val="00331C2B"/>
    <w:rsid w:val="00423790"/>
    <w:rsid w:val="004D7984"/>
    <w:rsid w:val="004F29EE"/>
    <w:rsid w:val="00561367"/>
    <w:rsid w:val="005B4E0D"/>
    <w:rsid w:val="005E1ADC"/>
    <w:rsid w:val="00607DE0"/>
    <w:rsid w:val="00630CC3"/>
    <w:rsid w:val="00642829"/>
    <w:rsid w:val="0065608D"/>
    <w:rsid w:val="00680B2A"/>
    <w:rsid w:val="00703FDD"/>
    <w:rsid w:val="00705E87"/>
    <w:rsid w:val="007223ED"/>
    <w:rsid w:val="007A659B"/>
    <w:rsid w:val="007E38A1"/>
    <w:rsid w:val="007E409E"/>
    <w:rsid w:val="008137DB"/>
    <w:rsid w:val="00820EE0"/>
    <w:rsid w:val="00847D84"/>
    <w:rsid w:val="008C61FE"/>
    <w:rsid w:val="008E0FFF"/>
    <w:rsid w:val="009015C6"/>
    <w:rsid w:val="00A40445"/>
    <w:rsid w:val="00A941FF"/>
    <w:rsid w:val="00B30E5C"/>
    <w:rsid w:val="00B624FF"/>
    <w:rsid w:val="00BE5B7F"/>
    <w:rsid w:val="00C627CA"/>
    <w:rsid w:val="00CA0A3C"/>
    <w:rsid w:val="00CE798B"/>
    <w:rsid w:val="00D02A99"/>
    <w:rsid w:val="00D2207A"/>
    <w:rsid w:val="00D56011"/>
    <w:rsid w:val="00D60429"/>
    <w:rsid w:val="00DD6822"/>
    <w:rsid w:val="00DD7E82"/>
    <w:rsid w:val="00E873D6"/>
    <w:rsid w:val="00E9007F"/>
    <w:rsid w:val="00EC568D"/>
    <w:rsid w:val="00EC74C8"/>
    <w:rsid w:val="00EF54B4"/>
    <w:rsid w:val="00F34E30"/>
    <w:rsid w:val="00F3697E"/>
    <w:rsid w:val="00F72A02"/>
    <w:rsid w:val="00FB3F25"/>
    <w:rsid w:val="00FB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E900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nana">
    <w:name w:val="manana"/>
    <w:basedOn w:val="Normal"/>
    <w:rsid w:val="00E9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customStyle="1" w:styleId="abzacixml">
    <w:name w:val="abzaci_xml"/>
    <w:basedOn w:val="PlainText"/>
    <w:rsid w:val="00E9007F"/>
  </w:style>
  <w:style w:type="paragraph" w:styleId="ListParagraph">
    <w:name w:val="List Paragraph"/>
    <w:basedOn w:val="Normal"/>
    <w:uiPriority w:val="34"/>
    <w:qFormat/>
    <w:rsid w:val="00E9007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900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00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007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7F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4F29EE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xamengl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l.about.com/od/englishlistening/English_Listening_Skills_and_Activities%20Effective_Listening_Practice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455-0110-498D-9AF2-2C41EB8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komp1</cp:lastModifiedBy>
  <cp:revision>75</cp:revision>
  <cp:lastPrinted>2014-10-05T15:28:00Z</cp:lastPrinted>
  <dcterms:created xsi:type="dcterms:W3CDTF">2014-06-21T08:21:00Z</dcterms:created>
  <dcterms:modified xsi:type="dcterms:W3CDTF">2014-10-12T15:21:00Z</dcterms:modified>
</cp:coreProperties>
</file>